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57EA7" w14:textId="7FAF8339" w:rsidR="00E15ECB" w:rsidRPr="009937F2" w:rsidRDefault="00C55B06" w:rsidP="00C73ECF">
      <w:pPr>
        <w:rPr>
          <w:b/>
        </w:rPr>
      </w:pPr>
      <w:r w:rsidRPr="00E15ECB">
        <w:rPr>
          <w:rFonts w:ascii="Arial Narrow" w:hAnsi="Arial Narrow"/>
          <w:sz w:val="28"/>
          <w:szCs w:val="28"/>
        </w:rPr>
        <w:t xml:space="preserve"> </w:t>
      </w:r>
      <w:r w:rsidR="00E15ECB" w:rsidRPr="009937F2">
        <w:rPr>
          <w:rFonts w:ascii="Arial Narrow" w:hAnsi="Arial Narrow"/>
        </w:rPr>
        <w:t>“</w:t>
      </w:r>
      <w:r w:rsidR="00E15ECB" w:rsidRPr="009937F2">
        <w:rPr>
          <w:rFonts w:ascii="Arial Narrow" w:hAnsi="Arial Narrow" w:cs="Calibri"/>
        </w:rPr>
        <w:t>Our teaching staff works in professional learning communities to develop rigorous assessments to gauge what students know and are able to demonstrate.”</w:t>
      </w:r>
    </w:p>
    <w:p w14:paraId="1C79C94E" w14:textId="77777777" w:rsidR="00E15ECB" w:rsidRPr="009937F2" w:rsidRDefault="00C73ECF" w:rsidP="00C73ECF">
      <w:r w:rsidRPr="009937F2">
        <w:rPr>
          <w:b/>
        </w:rPr>
        <w:t>Focus:</w:t>
      </w:r>
      <w:r w:rsidRPr="009937F2">
        <w:t xml:space="preserve"> </w:t>
      </w:r>
    </w:p>
    <w:p w14:paraId="02DEAB5B" w14:textId="4BA565A0" w:rsidR="00E15ECB" w:rsidRPr="009937F2" w:rsidRDefault="00C73ECF" w:rsidP="00E15ECB">
      <w:pPr>
        <w:pStyle w:val="ListParagraph"/>
        <w:numPr>
          <w:ilvl w:val="0"/>
          <w:numId w:val="3"/>
        </w:numPr>
      </w:pPr>
      <w:r w:rsidRPr="009937F2">
        <w:rPr>
          <w:rFonts w:ascii="Arial Narrow" w:hAnsi="Arial Narrow"/>
        </w:rPr>
        <w:t>have competencies aligned to assessments for 1</w:t>
      </w:r>
      <w:r w:rsidRPr="009937F2">
        <w:rPr>
          <w:rFonts w:ascii="Arial Narrow" w:hAnsi="Arial Narrow"/>
          <w:vertAlign w:val="superscript"/>
        </w:rPr>
        <w:t>st</w:t>
      </w:r>
      <w:r w:rsidRPr="009937F2">
        <w:rPr>
          <w:rFonts w:ascii="Arial Narrow" w:hAnsi="Arial Narrow"/>
        </w:rPr>
        <w:t xml:space="preserve"> semester </w:t>
      </w:r>
    </w:p>
    <w:p w14:paraId="59CC2190" w14:textId="21BF0E0C" w:rsidR="00E15ECB" w:rsidRDefault="00E15ECB" w:rsidP="00E15ECB">
      <w:pPr>
        <w:pStyle w:val="ListParagraph"/>
        <w:numPr>
          <w:ilvl w:val="0"/>
          <w:numId w:val="3"/>
        </w:numPr>
      </w:pPr>
      <w:r w:rsidRPr="009937F2">
        <w:rPr>
          <w:rFonts w:ascii="Arial Narrow" w:hAnsi="Arial Narrow"/>
        </w:rPr>
        <w:t>look</w:t>
      </w:r>
      <w:r w:rsidR="00C73ECF" w:rsidRPr="009937F2">
        <w:rPr>
          <w:rFonts w:ascii="Arial Narrow" w:hAnsi="Arial Narrow"/>
        </w:rPr>
        <w:t xml:space="preserve"> at our remediation practices to address when</w:t>
      </w:r>
      <w:r w:rsidR="00E13D71" w:rsidRPr="009937F2">
        <w:rPr>
          <w:rFonts w:ascii="Arial Narrow" w:hAnsi="Arial Narrow"/>
        </w:rPr>
        <w:t xml:space="preserve"> our</w:t>
      </w:r>
      <w:r w:rsidR="00C73ECF" w:rsidRPr="009937F2">
        <w:rPr>
          <w:rFonts w:ascii="Arial Narrow" w:hAnsi="Arial Narrow"/>
        </w:rPr>
        <w:t xml:space="preserve"> students do not learn the learni</w:t>
      </w:r>
      <w:r w:rsidRPr="009937F2">
        <w:rPr>
          <w:rFonts w:ascii="Arial Narrow" w:hAnsi="Arial Narrow"/>
        </w:rPr>
        <w:t>ng objective(s) or competencies</w:t>
      </w:r>
      <w:r w:rsidR="003B4BF9" w:rsidRPr="009937F2">
        <w:rPr>
          <w:rFonts w:ascii="Arial Narrow" w:hAnsi="Arial Narrow"/>
        </w:rPr>
        <w:t xml:space="preserve"> </w:t>
      </w:r>
    </w:p>
    <w:tbl>
      <w:tblPr>
        <w:tblStyle w:val="TableGrid"/>
        <w:tblW w:w="0" w:type="auto"/>
        <w:tblLook w:val="04A0" w:firstRow="1" w:lastRow="0" w:firstColumn="1" w:lastColumn="0" w:noHBand="0" w:noVBand="1"/>
      </w:tblPr>
      <w:tblGrid>
        <w:gridCol w:w="2337"/>
        <w:gridCol w:w="2337"/>
        <w:gridCol w:w="2338"/>
        <w:gridCol w:w="2338"/>
      </w:tblGrid>
      <w:tr w:rsidR="00C73ECF" w14:paraId="51A4AA57" w14:textId="77777777" w:rsidTr="00E15ECB">
        <w:tc>
          <w:tcPr>
            <w:tcW w:w="2337" w:type="dxa"/>
            <w:vAlign w:val="center"/>
          </w:tcPr>
          <w:p w14:paraId="11F1D9E5" w14:textId="77777777" w:rsidR="00C73ECF" w:rsidRDefault="00C73ECF" w:rsidP="00E15ECB">
            <w:pPr>
              <w:rPr>
                <w:b/>
              </w:rPr>
            </w:pPr>
            <w:r>
              <w:rPr>
                <w:b/>
              </w:rPr>
              <w:t>RMS’s big ideas</w:t>
            </w:r>
            <w:r w:rsidR="00497CFC">
              <w:rPr>
                <w:b/>
              </w:rPr>
              <w:t xml:space="preserve"> for 2</w:t>
            </w:r>
            <w:r w:rsidR="00497CFC" w:rsidRPr="00497CFC">
              <w:rPr>
                <w:b/>
                <w:vertAlign w:val="superscript"/>
              </w:rPr>
              <w:t>nd</w:t>
            </w:r>
            <w:r w:rsidR="00497CFC">
              <w:rPr>
                <w:b/>
              </w:rPr>
              <w:t xml:space="preserve"> semester</w:t>
            </w:r>
          </w:p>
          <w:p w14:paraId="4BF42D12" w14:textId="274B460F" w:rsidR="006E22E2" w:rsidRPr="00B21C46" w:rsidRDefault="006E22E2" w:rsidP="00E15ECB">
            <w:pPr>
              <w:rPr>
                <w:b/>
                <w:u w:val="single"/>
              </w:rPr>
            </w:pPr>
            <w:r w:rsidRPr="00B21C46">
              <w:rPr>
                <w:b/>
                <w:color w:val="806000" w:themeColor="accent4" w:themeShade="80"/>
                <w:u w:val="single"/>
              </w:rPr>
              <w:t>“Start with your why and/or where you want to go”</w:t>
            </w:r>
          </w:p>
        </w:tc>
        <w:tc>
          <w:tcPr>
            <w:tcW w:w="2337" w:type="dxa"/>
            <w:vAlign w:val="center"/>
          </w:tcPr>
          <w:p w14:paraId="0B76DF2B" w14:textId="3FD04A0C" w:rsidR="00497CFC" w:rsidRPr="00FE77E4" w:rsidRDefault="00497CFC" w:rsidP="00E15ECB">
            <w:pPr>
              <w:rPr>
                <w:rFonts w:ascii="Arial Narrow" w:hAnsi="Arial Narrow" w:cs="Times New Roman"/>
                <w:color w:val="0070C0"/>
              </w:rPr>
            </w:pPr>
            <w:r w:rsidRPr="00E15ECB">
              <w:rPr>
                <w:rFonts w:ascii="Arial Narrow" w:hAnsi="Arial Narrow" w:cs="Times New Roman"/>
                <w:b/>
                <w:color w:val="0070C0"/>
              </w:rPr>
              <w:t>Goal 1:</w:t>
            </w:r>
            <w:r w:rsidR="00E15ECB">
              <w:rPr>
                <w:rFonts w:ascii="Arial Narrow" w:hAnsi="Arial Narrow" w:cs="Times New Roman"/>
                <w:color w:val="0070C0"/>
              </w:rPr>
              <w:t xml:space="preserve"> Get</w:t>
            </w:r>
            <w:r>
              <w:rPr>
                <w:rFonts w:ascii="Arial Narrow" w:hAnsi="Arial Narrow" w:cs="Times New Roman"/>
                <w:color w:val="0070C0"/>
              </w:rPr>
              <w:t xml:space="preserve"> a better understanding of CBL as a building level</w:t>
            </w:r>
          </w:p>
          <w:p w14:paraId="7171E91F" w14:textId="2DBAC58F" w:rsidR="00C73ECF" w:rsidRPr="00C73ECF" w:rsidRDefault="00C73ECF" w:rsidP="00E15ECB">
            <w:pPr>
              <w:rPr>
                <w:rFonts w:ascii="Arial Narrow" w:hAnsi="Arial Narrow" w:cs="Times New Roman"/>
                <w:color w:val="0070C0"/>
              </w:rPr>
            </w:pPr>
          </w:p>
        </w:tc>
        <w:tc>
          <w:tcPr>
            <w:tcW w:w="2338" w:type="dxa"/>
            <w:vAlign w:val="center"/>
          </w:tcPr>
          <w:p w14:paraId="59469C6D" w14:textId="33173F9F" w:rsidR="00497CFC" w:rsidRDefault="00497CFC" w:rsidP="00E15ECB">
            <w:pPr>
              <w:widowControl w:val="0"/>
              <w:autoSpaceDE w:val="0"/>
              <w:autoSpaceDN w:val="0"/>
              <w:adjustRightInd w:val="0"/>
              <w:spacing w:after="240"/>
              <w:rPr>
                <w:rFonts w:ascii="Arial Narrow" w:hAnsi="Arial Narrow" w:cs="Times New Roman"/>
                <w:bCs/>
                <w:color w:val="0070C0"/>
              </w:rPr>
            </w:pPr>
            <w:r w:rsidRPr="00E15ECB">
              <w:rPr>
                <w:rFonts w:ascii="Arial Narrow" w:hAnsi="Arial Narrow" w:cs="Times New Roman"/>
                <w:b/>
                <w:bCs/>
                <w:color w:val="0070C0"/>
              </w:rPr>
              <w:t>Goal 2:</w:t>
            </w:r>
            <w:r w:rsidRPr="00FE77E4">
              <w:rPr>
                <w:rFonts w:ascii="Arial Narrow" w:hAnsi="Arial Narrow" w:cs="Times New Roman"/>
                <w:bCs/>
                <w:color w:val="0070C0"/>
              </w:rPr>
              <w:t xml:space="preserve"> </w:t>
            </w:r>
            <w:r w:rsidR="00E15ECB">
              <w:rPr>
                <w:rFonts w:ascii="Arial Narrow" w:hAnsi="Arial Narrow" w:cs="Times New Roman"/>
                <w:bCs/>
                <w:color w:val="0070C0"/>
              </w:rPr>
              <w:t>Match</w:t>
            </w:r>
            <w:r>
              <w:rPr>
                <w:rFonts w:ascii="Arial Narrow" w:hAnsi="Arial Narrow" w:cs="Times New Roman"/>
                <w:bCs/>
                <w:color w:val="0070C0"/>
              </w:rPr>
              <w:t xml:space="preserve"> each of our competencies with 1</w:t>
            </w:r>
            <w:r w:rsidRPr="004119FB">
              <w:rPr>
                <w:rFonts w:ascii="Arial Narrow" w:hAnsi="Arial Narrow" w:cs="Times New Roman"/>
                <w:bCs/>
                <w:color w:val="0070C0"/>
                <w:vertAlign w:val="superscript"/>
              </w:rPr>
              <w:t>st</w:t>
            </w:r>
            <w:r>
              <w:rPr>
                <w:rFonts w:ascii="Arial Narrow" w:hAnsi="Arial Narrow" w:cs="Times New Roman"/>
                <w:bCs/>
                <w:color w:val="0070C0"/>
              </w:rPr>
              <w:t xml:space="preserve"> semester assessments. </w:t>
            </w:r>
          </w:p>
          <w:p w14:paraId="3A094572" w14:textId="1BDEF0F1" w:rsidR="00C73ECF" w:rsidRPr="00E15ECB" w:rsidRDefault="00E15ECB" w:rsidP="00E15ECB">
            <w:pPr>
              <w:widowControl w:val="0"/>
              <w:autoSpaceDE w:val="0"/>
              <w:autoSpaceDN w:val="0"/>
              <w:adjustRightInd w:val="0"/>
              <w:spacing w:after="240"/>
              <w:rPr>
                <w:rFonts w:ascii="Arial Narrow" w:hAnsi="Arial Narrow" w:cs="Times New Roman"/>
                <w:bCs/>
                <w:color w:val="0070C0"/>
                <w:sz w:val="18"/>
                <w:szCs w:val="18"/>
              </w:rPr>
            </w:pPr>
            <w:r w:rsidRPr="00E15ECB">
              <w:rPr>
                <w:rFonts w:ascii="Arial Narrow" w:hAnsi="Arial Narrow" w:cs="Times New Roman"/>
                <w:bCs/>
                <w:color w:val="0070C0"/>
                <w:sz w:val="18"/>
                <w:szCs w:val="18"/>
              </w:rPr>
              <w:t>(Understand</w:t>
            </w:r>
            <w:r w:rsidR="00497CFC" w:rsidRPr="00E15ECB">
              <w:rPr>
                <w:rFonts w:ascii="Arial Narrow" w:hAnsi="Arial Narrow" w:cs="Times New Roman"/>
                <w:bCs/>
                <w:color w:val="0070C0"/>
                <w:sz w:val="18"/>
                <w:szCs w:val="18"/>
              </w:rPr>
              <w:t xml:space="preserve"> </w:t>
            </w:r>
            <w:r w:rsidRPr="00E15ECB">
              <w:rPr>
                <w:rFonts w:ascii="Arial Narrow" w:hAnsi="Arial Narrow" w:cs="Times New Roman"/>
                <w:bCs/>
                <w:color w:val="0070C0"/>
                <w:sz w:val="18"/>
                <w:szCs w:val="18"/>
              </w:rPr>
              <w:t>how</w:t>
            </w:r>
            <w:r w:rsidR="00497CFC" w:rsidRPr="00E15ECB">
              <w:rPr>
                <w:rFonts w:ascii="Arial Narrow" w:hAnsi="Arial Narrow" w:cs="Times New Roman"/>
                <w:bCs/>
                <w:color w:val="0070C0"/>
                <w:sz w:val="18"/>
                <w:szCs w:val="18"/>
              </w:rPr>
              <w:t xml:space="preserve"> </w:t>
            </w:r>
            <w:r w:rsidRPr="00E15ECB">
              <w:rPr>
                <w:rFonts w:ascii="Arial Narrow" w:hAnsi="Arial Narrow" w:cs="Times New Roman"/>
                <w:bCs/>
                <w:color w:val="0070C0"/>
                <w:sz w:val="18"/>
                <w:szCs w:val="18"/>
              </w:rPr>
              <w:t xml:space="preserve">the </w:t>
            </w:r>
            <w:r w:rsidR="0083580D">
              <w:rPr>
                <w:rFonts w:ascii="Arial Narrow" w:hAnsi="Arial Narrow" w:cs="Times New Roman"/>
                <w:bCs/>
                <w:color w:val="0070C0"/>
                <w:sz w:val="18"/>
                <w:szCs w:val="18"/>
              </w:rPr>
              <w:t>assessments and practice fits with</w:t>
            </w:r>
            <w:r w:rsidR="00497CFC" w:rsidRPr="00E15ECB">
              <w:rPr>
                <w:rFonts w:ascii="Arial Narrow" w:hAnsi="Arial Narrow" w:cs="Times New Roman"/>
                <w:bCs/>
                <w:color w:val="0070C0"/>
                <w:sz w:val="18"/>
                <w:szCs w:val="18"/>
              </w:rPr>
              <w:t xml:space="preserve"> competencies)</w:t>
            </w:r>
          </w:p>
        </w:tc>
        <w:tc>
          <w:tcPr>
            <w:tcW w:w="2338" w:type="dxa"/>
            <w:vAlign w:val="center"/>
          </w:tcPr>
          <w:p w14:paraId="487528A2" w14:textId="3288C9DD" w:rsidR="00C73ECF" w:rsidRPr="00E15ECB" w:rsidRDefault="00497CFC" w:rsidP="00E15ECB">
            <w:pPr>
              <w:widowControl w:val="0"/>
              <w:autoSpaceDE w:val="0"/>
              <w:autoSpaceDN w:val="0"/>
              <w:adjustRightInd w:val="0"/>
              <w:spacing w:after="240"/>
              <w:rPr>
                <w:rFonts w:ascii="Arial Narrow" w:hAnsi="Arial Narrow" w:cs="Times New Roman"/>
                <w:bCs/>
                <w:color w:val="0070C0"/>
              </w:rPr>
            </w:pPr>
            <w:r w:rsidRPr="00E15ECB">
              <w:rPr>
                <w:rFonts w:ascii="Arial Narrow" w:hAnsi="Arial Narrow" w:cs="Times New Roman"/>
                <w:b/>
                <w:color w:val="0070C0"/>
              </w:rPr>
              <w:t>Goal 3:</w:t>
            </w:r>
            <w:r w:rsidRPr="00FE77E4">
              <w:rPr>
                <w:rFonts w:ascii="Arial Narrow" w:hAnsi="Arial Narrow" w:cs="Times New Roman"/>
                <w:color w:val="0070C0"/>
              </w:rPr>
              <w:t xml:space="preserve"> </w:t>
            </w:r>
            <w:r w:rsidR="00E15ECB">
              <w:rPr>
                <w:rFonts w:ascii="Arial Narrow" w:hAnsi="Arial Narrow" w:cs="Times New Roman"/>
                <w:color w:val="0070C0"/>
              </w:rPr>
              <w:t xml:space="preserve">Confirm </w:t>
            </w:r>
            <w:r>
              <w:rPr>
                <w:rFonts w:ascii="Arial Narrow" w:hAnsi="Arial Narrow" w:cs="Times New Roman"/>
                <w:color w:val="0070C0"/>
              </w:rPr>
              <w:t xml:space="preserve">our remediation check points </w:t>
            </w:r>
          </w:p>
        </w:tc>
      </w:tr>
      <w:tr w:rsidR="00C73ECF" w14:paraId="5655CC61" w14:textId="77777777" w:rsidTr="00E15ECB">
        <w:tc>
          <w:tcPr>
            <w:tcW w:w="2337" w:type="dxa"/>
            <w:vAlign w:val="center"/>
          </w:tcPr>
          <w:p w14:paraId="0DCB7156" w14:textId="77777777" w:rsidR="00C73ECF" w:rsidRDefault="00C73ECF" w:rsidP="00E15ECB">
            <w:pPr>
              <w:rPr>
                <w:b/>
              </w:rPr>
            </w:pPr>
            <w:r w:rsidRPr="002D5522">
              <w:rPr>
                <w:b/>
              </w:rPr>
              <w:t>Essential Questions</w:t>
            </w:r>
            <w:r>
              <w:rPr>
                <w:b/>
              </w:rPr>
              <w:t xml:space="preserve"> related to the district’s vision</w:t>
            </w:r>
          </w:p>
          <w:p w14:paraId="19223604" w14:textId="77777777" w:rsidR="006E22E2" w:rsidRDefault="006E22E2" w:rsidP="00E15ECB">
            <w:pPr>
              <w:rPr>
                <w:b/>
              </w:rPr>
            </w:pPr>
          </w:p>
          <w:p w14:paraId="35279D21" w14:textId="2F1608FF" w:rsidR="006E22E2" w:rsidRPr="00B21C46" w:rsidRDefault="006E22E2" w:rsidP="00E15ECB">
            <w:pPr>
              <w:rPr>
                <w:b/>
                <w:u w:val="single"/>
              </w:rPr>
            </w:pPr>
            <w:r w:rsidRPr="00B21C46">
              <w:rPr>
                <w:b/>
                <w:color w:val="806000" w:themeColor="accent4" w:themeShade="80"/>
                <w:u w:val="single"/>
              </w:rPr>
              <w:t>Big Picture</w:t>
            </w:r>
          </w:p>
        </w:tc>
        <w:tc>
          <w:tcPr>
            <w:tcW w:w="2337" w:type="dxa"/>
            <w:vAlign w:val="center"/>
          </w:tcPr>
          <w:p w14:paraId="0A77DEEF" w14:textId="498D2D6F" w:rsidR="006138F2" w:rsidRDefault="00C73ECF" w:rsidP="00E15ECB">
            <w:pPr>
              <w:rPr>
                <w:rFonts w:ascii="Arial Narrow" w:eastAsia="Century Gothic,Lucida Grande" w:hAnsi="Arial Narrow" w:cs="Times New Roman"/>
                <w:b/>
                <w:color w:val="000000" w:themeColor="text1"/>
                <w:sz w:val="22"/>
                <w:szCs w:val="22"/>
              </w:rPr>
            </w:pPr>
            <w:r>
              <w:rPr>
                <w:rFonts w:ascii="Arial Narrow" w:eastAsia="Century Gothic,Lucida Grande" w:hAnsi="Arial Narrow" w:cs="Times New Roman"/>
                <w:b/>
                <w:color w:val="000000" w:themeColor="text1"/>
              </w:rPr>
              <w:t>*</w:t>
            </w:r>
            <w:r w:rsidRPr="00497CFC">
              <w:rPr>
                <w:rFonts w:ascii="Arial Narrow" w:eastAsia="Century Gothic,Lucida Grande" w:hAnsi="Arial Narrow" w:cs="Times New Roman"/>
                <w:b/>
                <w:color w:val="000000" w:themeColor="text1"/>
                <w:sz w:val="22"/>
                <w:szCs w:val="22"/>
              </w:rPr>
              <w:t>How can we customize the learning experience through the implementatio</w:t>
            </w:r>
            <w:r w:rsidR="006138F2">
              <w:rPr>
                <w:rFonts w:ascii="Arial Narrow" w:eastAsia="Century Gothic,Lucida Grande" w:hAnsi="Arial Narrow" w:cs="Times New Roman"/>
                <w:b/>
                <w:color w:val="000000" w:themeColor="text1"/>
                <w:sz w:val="22"/>
                <w:szCs w:val="22"/>
              </w:rPr>
              <w:t>n of competency-based learning?</w:t>
            </w:r>
          </w:p>
          <w:p w14:paraId="09D1EC73" w14:textId="77777777" w:rsidR="006138F2" w:rsidRDefault="006138F2" w:rsidP="00E15ECB">
            <w:pPr>
              <w:rPr>
                <w:rFonts w:ascii="Arial Narrow" w:eastAsia="Century Gothic,Lucida Grande" w:hAnsi="Arial Narrow" w:cs="Times New Roman"/>
                <w:b/>
                <w:color w:val="000000" w:themeColor="text1"/>
                <w:sz w:val="22"/>
                <w:szCs w:val="22"/>
              </w:rPr>
            </w:pPr>
          </w:p>
          <w:p w14:paraId="4BC3C671" w14:textId="63B82D1E" w:rsidR="00C73ECF" w:rsidRDefault="00C73ECF" w:rsidP="00E15ECB">
            <w:pPr>
              <w:rPr>
                <w:rFonts w:ascii="Arial Narrow" w:eastAsia="Century Gothic" w:hAnsi="Arial Narrow" w:cs="Times New Roman"/>
                <w:b/>
                <w:sz w:val="22"/>
                <w:szCs w:val="22"/>
              </w:rPr>
            </w:pPr>
            <w:r w:rsidRPr="00497CFC">
              <w:rPr>
                <w:rFonts w:ascii="Arial Narrow" w:eastAsia="Century Gothic,Lucida Grande" w:hAnsi="Arial Narrow" w:cs="Times New Roman"/>
                <w:b/>
                <w:color w:val="000000" w:themeColor="text1"/>
                <w:sz w:val="22"/>
                <w:szCs w:val="22"/>
              </w:rPr>
              <w:t xml:space="preserve">* </w:t>
            </w:r>
            <w:r w:rsidRPr="00497CFC">
              <w:rPr>
                <w:rFonts w:ascii="Arial Narrow" w:eastAsia="Century Gothic" w:hAnsi="Arial Narrow" w:cs="Times New Roman"/>
                <w:b/>
                <w:sz w:val="22"/>
                <w:szCs w:val="22"/>
              </w:rPr>
              <w:t>How can we create an educational framework where access to learning occur</w:t>
            </w:r>
            <w:r w:rsidR="00E15ECB">
              <w:rPr>
                <w:rFonts w:ascii="Arial Narrow" w:eastAsia="Century Gothic" w:hAnsi="Arial Narrow" w:cs="Times New Roman"/>
                <w:b/>
                <w:sz w:val="22"/>
                <w:szCs w:val="22"/>
              </w:rPr>
              <w:t>s</w:t>
            </w:r>
            <w:r w:rsidRPr="00497CFC">
              <w:rPr>
                <w:rFonts w:ascii="Arial Narrow" w:eastAsia="Century Gothic" w:hAnsi="Arial Narrow" w:cs="Times New Roman"/>
                <w:b/>
                <w:sz w:val="22"/>
                <w:szCs w:val="22"/>
              </w:rPr>
              <w:t xml:space="preserve"> </w:t>
            </w:r>
            <w:r w:rsidR="006138F2">
              <w:rPr>
                <w:rFonts w:ascii="Arial Narrow" w:eastAsia="Century Gothic" w:hAnsi="Arial Narrow" w:cs="Times New Roman"/>
                <w:b/>
                <w:sz w:val="22"/>
                <w:szCs w:val="22"/>
              </w:rPr>
              <w:t>beyond traditional school hours?</w:t>
            </w:r>
          </w:p>
          <w:p w14:paraId="55689FCA" w14:textId="77777777" w:rsidR="006138F2" w:rsidRPr="00497CFC" w:rsidRDefault="006138F2" w:rsidP="00E15ECB">
            <w:pPr>
              <w:rPr>
                <w:rFonts w:ascii="Arial Narrow" w:eastAsia="Century Gothic,Lucida Grande" w:hAnsi="Arial Narrow" w:cs="Times New Roman"/>
                <w:b/>
                <w:color w:val="000000" w:themeColor="text1"/>
                <w:sz w:val="22"/>
                <w:szCs w:val="22"/>
              </w:rPr>
            </w:pPr>
          </w:p>
          <w:p w14:paraId="29C6E213" w14:textId="630799F4" w:rsidR="006138F2" w:rsidRDefault="00C73ECF" w:rsidP="00E15ECB">
            <w:pPr>
              <w:rPr>
                <w:rFonts w:ascii="Arial Narrow" w:eastAsia="Century Gothic" w:hAnsi="Arial Narrow" w:cs="Times New Roman"/>
                <w:b/>
                <w:sz w:val="22"/>
                <w:szCs w:val="22"/>
              </w:rPr>
            </w:pPr>
            <w:r w:rsidRPr="00497CFC">
              <w:rPr>
                <w:rFonts w:ascii="Arial Narrow" w:eastAsia="Century Gothic" w:hAnsi="Arial Narrow" w:cs="Times New Roman"/>
                <w:b/>
                <w:sz w:val="22"/>
                <w:szCs w:val="22"/>
              </w:rPr>
              <w:t>How can we provide flexible student learning environments allowing for choice regarding w</w:t>
            </w:r>
            <w:r w:rsidR="006138F2">
              <w:rPr>
                <w:rFonts w:ascii="Arial Narrow" w:eastAsia="Century Gothic" w:hAnsi="Arial Narrow" w:cs="Times New Roman"/>
                <w:b/>
                <w:sz w:val="22"/>
                <w:szCs w:val="22"/>
              </w:rPr>
              <w:t xml:space="preserve">hen, where, and how </w:t>
            </w:r>
            <w:r w:rsidR="00E15ECB">
              <w:rPr>
                <w:rFonts w:ascii="Arial Narrow" w:eastAsia="Century Gothic" w:hAnsi="Arial Narrow" w:cs="Times New Roman"/>
                <w:b/>
                <w:sz w:val="22"/>
                <w:szCs w:val="22"/>
              </w:rPr>
              <w:t>students</w:t>
            </w:r>
            <w:r w:rsidR="006138F2">
              <w:rPr>
                <w:rFonts w:ascii="Arial Narrow" w:eastAsia="Century Gothic" w:hAnsi="Arial Narrow" w:cs="Times New Roman"/>
                <w:b/>
                <w:sz w:val="22"/>
                <w:szCs w:val="22"/>
              </w:rPr>
              <w:t xml:space="preserve"> learn?</w:t>
            </w:r>
          </w:p>
          <w:p w14:paraId="00FA6CDA" w14:textId="77777777" w:rsidR="006138F2" w:rsidRDefault="006138F2" w:rsidP="00E15ECB">
            <w:pPr>
              <w:rPr>
                <w:rFonts w:ascii="Arial Narrow" w:eastAsia="Century Gothic" w:hAnsi="Arial Narrow" w:cs="Times New Roman"/>
                <w:b/>
                <w:sz w:val="22"/>
                <w:szCs w:val="22"/>
              </w:rPr>
            </w:pPr>
          </w:p>
          <w:p w14:paraId="2013C052" w14:textId="6DAAE763" w:rsidR="00C73ECF" w:rsidRPr="006138F2" w:rsidRDefault="00C73ECF" w:rsidP="00E15ECB">
            <w:pPr>
              <w:rPr>
                <w:rFonts w:ascii="Arial Narrow" w:eastAsia="Century Gothic" w:hAnsi="Arial Narrow" w:cs="Times New Roman"/>
                <w:b/>
                <w:sz w:val="22"/>
                <w:szCs w:val="22"/>
              </w:rPr>
            </w:pPr>
            <w:r w:rsidRPr="00497CFC">
              <w:rPr>
                <w:rFonts w:ascii="Arial Narrow" w:eastAsia="Century Gothic" w:hAnsi="Arial Narrow" w:cs="Times New Roman"/>
                <w:b/>
                <w:sz w:val="22"/>
                <w:szCs w:val="22"/>
              </w:rPr>
              <w:t>How can we provide opportunities for students to manage their own learning thro</w:t>
            </w:r>
            <w:r w:rsidR="006138F2">
              <w:rPr>
                <w:rFonts w:ascii="Arial Narrow" w:eastAsia="Century Gothic" w:hAnsi="Arial Narrow" w:cs="Times New Roman"/>
                <w:b/>
                <w:sz w:val="22"/>
                <w:szCs w:val="22"/>
              </w:rPr>
              <w:t>ugh competency-based curriculum?</w:t>
            </w:r>
          </w:p>
        </w:tc>
        <w:tc>
          <w:tcPr>
            <w:tcW w:w="2338" w:type="dxa"/>
            <w:vAlign w:val="center"/>
          </w:tcPr>
          <w:p w14:paraId="14BC5627" w14:textId="5A698D6D" w:rsidR="00C73ECF" w:rsidRDefault="006138F2" w:rsidP="00E15ECB">
            <w:pPr>
              <w:widowControl w:val="0"/>
              <w:autoSpaceDE w:val="0"/>
              <w:autoSpaceDN w:val="0"/>
              <w:adjustRightInd w:val="0"/>
              <w:spacing w:after="240"/>
              <w:rPr>
                <w:rFonts w:ascii="Arial Narrow" w:eastAsia="Century Gothic" w:hAnsi="Arial Narrow" w:cs="Times New Roman"/>
                <w:b/>
                <w:color w:val="000000" w:themeColor="text1"/>
                <w:sz w:val="22"/>
                <w:szCs w:val="22"/>
              </w:rPr>
            </w:pPr>
            <w:r w:rsidRPr="00497CFC">
              <w:rPr>
                <w:rFonts w:ascii="Arial Narrow" w:eastAsia="Century Gothic,Lucida Grande" w:hAnsi="Arial Narrow" w:cs="Times New Roman"/>
                <w:b/>
                <w:color w:val="000000" w:themeColor="text1"/>
                <w:sz w:val="22"/>
                <w:szCs w:val="22"/>
              </w:rPr>
              <w:t xml:space="preserve">How can </w:t>
            </w:r>
            <w:r w:rsidRPr="00497CFC">
              <w:rPr>
                <w:rFonts w:ascii="Arial Narrow" w:eastAsia="Century Gothic" w:hAnsi="Arial Narrow" w:cs="Times New Roman"/>
                <w:b/>
                <w:color w:val="000000" w:themeColor="text1"/>
                <w:sz w:val="22"/>
                <w:szCs w:val="22"/>
              </w:rPr>
              <w:t>we provide learning opportunities that are e</w:t>
            </w:r>
            <w:r w:rsidR="00E15ECB">
              <w:rPr>
                <w:rFonts w:ascii="Arial Narrow" w:eastAsia="Century Gothic" w:hAnsi="Arial Narrow" w:cs="Times New Roman"/>
                <w:b/>
                <w:color w:val="000000" w:themeColor="text1"/>
                <w:sz w:val="22"/>
                <w:szCs w:val="22"/>
              </w:rPr>
              <w:t>ngaging and rigorous using high-</w:t>
            </w:r>
            <w:r w:rsidRPr="00497CFC">
              <w:rPr>
                <w:rFonts w:ascii="Arial Narrow" w:eastAsia="Century Gothic" w:hAnsi="Arial Narrow" w:cs="Times New Roman"/>
                <w:b/>
                <w:color w:val="000000" w:themeColor="text1"/>
                <w:sz w:val="22"/>
                <w:szCs w:val="22"/>
              </w:rPr>
              <w:t>impact teaching strategies?</w:t>
            </w:r>
          </w:p>
          <w:p w14:paraId="11EC5D91" w14:textId="56C72FFC" w:rsidR="006138F2" w:rsidRDefault="006138F2" w:rsidP="00E15ECB">
            <w:pPr>
              <w:widowControl w:val="0"/>
              <w:autoSpaceDE w:val="0"/>
              <w:autoSpaceDN w:val="0"/>
              <w:adjustRightInd w:val="0"/>
              <w:spacing w:after="240"/>
            </w:pPr>
            <w:r w:rsidRPr="00497CFC">
              <w:rPr>
                <w:rFonts w:ascii="Arial Narrow" w:eastAsia="Century Gothic" w:hAnsi="Arial Narrow" w:cs="Times New Roman"/>
                <w:b/>
                <w:sz w:val="22"/>
                <w:szCs w:val="22"/>
              </w:rPr>
              <w:t>How can we create an educational framework where access to learning can occur beyond traditional school hours</w:t>
            </w:r>
            <w:r w:rsidR="00E15ECB">
              <w:rPr>
                <w:rFonts w:ascii="Arial Narrow" w:eastAsia="Century Gothic" w:hAnsi="Arial Narrow" w:cs="Times New Roman"/>
                <w:b/>
                <w:sz w:val="22"/>
                <w:szCs w:val="22"/>
              </w:rPr>
              <w:t>?</w:t>
            </w:r>
          </w:p>
        </w:tc>
        <w:tc>
          <w:tcPr>
            <w:tcW w:w="2338" w:type="dxa"/>
            <w:vAlign w:val="center"/>
          </w:tcPr>
          <w:p w14:paraId="5D12D649" w14:textId="297AE66E" w:rsidR="006138F2" w:rsidRDefault="006138F2" w:rsidP="00E15ECB">
            <w:pPr>
              <w:rPr>
                <w:rFonts w:ascii="Arial Narrow" w:eastAsia="Century Gothic" w:hAnsi="Arial Narrow" w:cs="Times New Roman"/>
                <w:b/>
                <w:sz w:val="22"/>
                <w:szCs w:val="22"/>
              </w:rPr>
            </w:pPr>
            <w:r w:rsidRPr="00497CFC">
              <w:rPr>
                <w:rFonts w:ascii="Arial Narrow" w:eastAsia="Century Gothic" w:hAnsi="Arial Narrow" w:cs="Times New Roman"/>
                <w:b/>
                <w:sz w:val="22"/>
                <w:szCs w:val="22"/>
              </w:rPr>
              <w:t xml:space="preserve">How can we provide flexible student learning environments </w:t>
            </w:r>
            <w:r w:rsidR="00E15ECB">
              <w:rPr>
                <w:rFonts w:ascii="Arial Narrow" w:eastAsia="Century Gothic" w:hAnsi="Arial Narrow" w:cs="Times New Roman"/>
                <w:b/>
                <w:sz w:val="22"/>
                <w:szCs w:val="22"/>
              </w:rPr>
              <w:t>that allow</w:t>
            </w:r>
            <w:r w:rsidRPr="00497CFC">
              <w:rPr>
                <w:rFonts w:ascii="Arial Narrow" w:eastAsia="Century Gothic" w:hAnsi="Arial Narrow" w:cs="Times New Roman"/>
                <w:b/>
                <w:sz w:val="22"/>
                <w:szCs w:val="22"/>
              </w:rPr>
              <w:t xml:space="preserve"> for choice regarding w</w:t>
            </w:r>
            <w:r>
              <w:rPr>
                <w:rFonts w:ascii="Arial Narrow" w:eastAsia="Century Gothic" w:hAnsi="Arial Narrow" w:cs="Times New Roman"/>
                <w:b/>
                <w:sz w:val="22"/>
                <w:szCs w:val="22"/>
              </w:rPr>
              <w:t xml:space="preserve">hen, where, and how </w:t>
            </w:r>
            <w:r w:rsidR="00E15ECB">
              <w:rPr>
                <w:rFonts w:ascii="Arial Narrow" w:eastAsia="Century Gothic" w:hAnsi="Arial Narrow" w:cs="Times New Roman"/>
                <w:b/>
                <w:sz w:val="22"/>
                <w:szCs w:val="22"/>
              </w:rPr>
              <w:t>students</w:t>
            </w:r>
            <w:r>
              <w:rPr>
                <w:rFonts w:ascii="Arial Narrow" w:eastAsia="Century Gothic" w:hAnsi="Arial Narrow" w:cs="Times New Roman"/>
                <w:b/>
                <w:sz w:val="22"/>
                <w:szCs w:val="22"/>
              </w:rPr>
              <w:t xml:space="preserve"> learn?</w:t>
            </w:r>
          </w:p>
          <w:p w14:paraId="36B3A6A1" w14:textId="77777777" w:rsidR="006138F2" w:rsidRDefault="006138F2" w:rsidP="00E15ECB">
            <w:pPr>
              <w:rPr>
                <w:rFonts w:ascii="Arial Narrow" w:eastAsia="Century Gothic" w:hAnsi="Arial Narrow" w:cs="Times New Roman"/>
                <w:b/>
                <w:sz w:val="22"/>
                <w:szCs w:val="22"/>
              </w:rPr>
            </w:pPr>
          </w:p>
          <w:p w14:paraId="0E901A7D" w14:textId="250C4ED9" w:rsidR="00C73ECF" w:rsidRPr="00FE77E4" w:rsidRDefault="006138F2" w:rsidP="00E15ECB">
            <w:pPr>
              <w:rPr>
                <w:rFonts w:ascii="Arial Narrow" w:hAnsi="Arial Narrow" w:cs="Times New Roman"/>
                <w:b/>
              </w:rPr>
            </w:pPr>
            <w:r w:rsidRPr="00497CFC">
              <w:rPr>
                <w:rFonts w:ascii="Arial Narrow" w:eastAsia="Century Gothic" w:hAnsi="Arial Narrow" w:cs="Times New Roman"/>
                <w:b/>
                <w:sz w:val="22"/>
                <w:szCs w:val="22"/>
              </w:rPr>
              <w:t>How can we provide opportunities for students to manage their own learning thro</w:t>
            </w:r>
            <w:r>
              <w:rPr>
                <w:rFonts w:ascii="Arial Narrow" w:eastAsia="Century Gothic" w:hAnsi="Arial Narrow" w:cs="Times New Roman"/>
                <w:b/>
                <w:sz w:val="22"/>
                <w:szCs w:val="22"/>
              </w:rPr>
              <w:t>ugh competency-based curriculum?</w:t>
            </w:r>
          </w:p>
          <w:p w14:paraId="4954D3FF" w14:textId="77777777" w:rsidR="00C73ECF" w:rsidRDefault="00C73ECF" w:rsidP="00E15ECB"/>
        </w:tc>
      </w:tr>
      <w:tr w:rsidR="00C73ECF" w14:paraId="53D353D9" w14:textId="77777777" w:rsidTr="00E15ECB">
        <w:tc>
          <w:tcPr>
            <w:tcW w:w="2337" w:type="dxa"/>
            <w:vAlign w:val="center"/>
          </w:tcPr>
          <w:p w14:paraId="1C8AC577" w14:textId="77777777" w:rsidR="00497CFC" w:rsidRDefault="00497CFC" w:rsidP="00E15ECB">
            <w:pPr>
              <w:rPr>
                <w:b/>
              </w:rPr>
            </w:pPr>
          </w:p>
          <w:p w14:paraId="5257F2CC" w14:textId="5D0145B1" w:rsidR="00C73ECF" w:rsidRDefault="00C73ECF" w:rsidP="00E15ECB">
            <w:pPr>
              <w:rPr>
                <w:b/>
              </w:rPr>
            </w:pPr>
            <w:r>
              <w:rPr>
                <w:b/>
              </w:rPr>
              <w:t>Competencies-</w:t>
            </w:r>
          </w:p>
          <w:p w14:paraId="7B63F8EC" w14:textId="77777777" w:rsidR="00C73ECF" w:rsidRDefault="00C73ECF" w:rsidP="00E15ECB">
            <w:pPr>
              <w:rPr>
                <w:b/>
              </w:rPr>
            </w:pPr>
            <w:r>
              <w:rPr>
                <w:b/>
              </w:rPr>
              <w:t>Strategic Plan goals</w:t>
            </w:r>
          </w:p>
          <w:p w14:paraId="348E90E9" w14:textId="71984732" w:rsidR="006E22E2" w:rsidRPr="00B21C46" w:rsidRDefault="006E22E2" w:rsidP="00E15ECB">
            <w:pPr>
              <w:rPr>
                <w:b/>
              </w:rPr>
            </w:pPr>
            <w:r w:rsidRPr="00B21C46">
              <w:rPr>
                <w:b/>
                <w:color w:val="806000" w:themeColor="accent4" w:themeShade="80"/>
                <w:u w:val="single"/>
              </w:rPr>
              <w:t>Big Picture</w:t>
            </w:r>
          </w:p>
        </w:tc>
        <w:tc>
          <w:tcPr>
            <w:tcW w:w="2337" w:type="dxa"/>
            <w:vAlign w:val="center"/>
          </w:tcPr>
          <w:p w14:paraId="6C139806" w14:textId="77777777" w:rsidR="00497CFC" w:rsidRDefault="00497CFC" w:rsidP="00E15ECB">
            <w:pPr>
              <w:rPr>
                <w:rFonts w:ascii="Arial Narrow" w:hAnsi="Arial Narrow" w:cs="Times New Roman"/>
                <w:color w:val="0070C0"/>
              </w:rPr>
            </w:pPr>
          </w:p>
          <w:p w14:paraId="5C5A1528" w14:textId="7139DA5C" w:rsidR="00C73ECF" w:rsidRDefault="00497CFC" w:rsidP="00E15ECB">
            <w:r w:rsidRPr="00E15ECB">
              <w:rPr>
                <w:rFonts w:ascii="Arial Narrow" w:hAnsi="Arial Narrow" w:cs="Times New Roman"/>
                <w:b/>
                <w:color w:val="0070C0"/>
              </w:rPr>
              <w:t>Goal 1:</w:t>
            </w:r>
            <w:r w:rsidRPr="00FE77E4">
              <w:rPr>
                <w:rFonts w:ascii="Arial Narrow" w:hAnsi="Arial Narrow" w:cs="Times New Roman"/>
                <w:color w:val="0070C0"/>
              </w:rPr>
              <w:t xml:space="preserve"> FPS will implement and monitor customized learning for our learners</w:t>
            </w:r>
          </w:p>
        </w:tc>
        <w:tc>
          <w:tcPr>
            <w:tcW w:w="2338" w:type="dxa"/>
            <w:vAlign w:val="center"/>
          </w:tcPr>
          <w:p w14:paraId="26707643" w14:textId="77777777" w:rsidR="00497CFC" w:rsidRDefault="00497CFC" w:rsidP="00E15ECB">
            <w:pPr>
              <w:rPr>
                <w:rFonts w:ascii="Arial Narrow" w:hAnsi="Arial Narrow" w:cs="Times New Roman"/>
                <w:bCs/>
                <w:color w:val="0070C0"/>
              </w:rPr>
            </w:pPr>
          </w:p>
          <w:p w14:paraId="06EA898F" w14:textId="3E7FA640" w:rsidR="00C73ECF" w:rsidRDefault="00497CFC" w:rsidP="00E15ECB">
            <w:r w:rsidRPr="00E15ECB">
              <w:rPr>
                <w:rFonts w:ascii="Arial Narrow" w:hAnsi="Arial Narrow" w:cs="Times New Roman"/>
                <w:b/>
                <w:bCs/>
                <w:color w:val="0070C0"/>
              </w:rPr>
              <w:t>Goal 2:</w:t>
            </w:r>
            <w:r w:rsidRPr="00FE77E4">
              <w:rPr>
                <w:rFonts w:ascii="Arial Narrow" w:hAnsi="Arial Narrow" w:cs="Times New Roman"/>
                <w:bCs/>
                <w:color w:val="0070C0"/>
              </w:rPr>
              <w:t xml:space="preserve"> FPS will create and implement systems and structures that support customized learning.</w:t>
            </w:r>
          </w:p>
        </w:tc>
        <w:tc>
          <w:tcPr>
            <w:tcW w:w="2338" w:type="dxa"/>
            <w:vAlign w:val="center"/>
          </w:tcPr>
          <w:p w14:paraId="5B432F29" w14:textId="77777777" w:rsidR="00497CFC" w:rsidRDefault="00497CFC" w:rsidP="00E15ECB">
            <w:pPr>
              <w:rPr>
                <w:rFonts w:ascii="Arial Narrow" w:hAnsi="Arial Narrow" w:cs="Times New Roman"/>
                <w:color w:val="0070C0"/>
              </w:rPr>
            </w:pPr>
          </w:p>
          <w:p w14:paraId="6EABE73F" w14:textId="41442586" w:rsidR="00C73ECF" w:rsidRDefault="00497CFC" w:rsidP="00E15ECB">
            <w:r w:rsidRPr="00E15ECB">
              <w:rPr>
                <w:rFonts w:ascii="Arial Narrow" w:hAnsi="Arial Narrow" w:cs="Times New Roman"/>
                <w:b/>
                <w:color w:val="0070C0"/>
              </w:rPr>
              <w:t>Goal 3:</w:t>
            </w:r>
            <w:r w:rsidRPr="00FE77E4">
              <w:rPr>
                <w:rFonts w:ascii="Arial Narrow" w:hAnsi="Arial Narrow" w:cs="Times New Roman"/>
                <w:color w:val="0070C0"/>
              </w:rPr>
              <w:t xml:space="preserve"> FPS will identify trends that result in learning gaps and create actions to close those gaps</w:t>
            </w:r>
          </w:p>
        </w:tc>
      </w:tr>
      <w:tr w:rsidR="00C73ECF" w14:paraId="08FE11D5" w14:textId="77777777" w:rsidTr="00E15ECB">
        <w:tc>
          <w:tcPr>
            <w:tcW w:w="2337" w:type="dxa"/>
            <w:vAlign w:val="center"/>
          </w:tcPr>
          <w:p w14:paraId="6D45B8FD" w14:textId="26D6C3C3" w:rsidR="00C73ECF" w:rsidRDefault="00C73ECF" w:rsidP="00E15ECB">
            <w:pPr>
              <w:rPr>
                <w:b/>
              </w:rPr>
            </w:pPr>
            <w:r>
              <w:rPr>
                <w:b/>
              </w:rPr>
              <w:t>Learning objectives-</w:t>
            </w:r>
          </w:p>
          <w:p w14:paraId="75410CA1" w14:textId="77777777" w:rsidR="00C73ECF" w:rsidRDefault="00C73ECF" w:rsidP="00E15ECB">
            <w:pPr>
              <w:rPr>
                <w:b/>
              </w:rPr>
            </w:pPr>
            <w:r>
              <w:rPr>
                <w:b/>
              </w:rPr>
              <w:t>“I can”</w:t>
            </w:r>
          </w:p>
          <w:p w14:paraId="5B8E6A5F" w14:textId="77777777" w:rsidR="00C55B06" w:rsidRDefault="00C55B06" w:rsidP="00E15ECB">
            <w:pPr>
              <w:rPr>
                <w:b/>
              </w:rPr>
            </w:pPr>
          </w:p>
          <w:p w14:paraId="019393B6" w14:textId="79F04C83" w:rsidR="00C55B06" w:rsidRPr="00B21C46" w:rsidRDefault="006E22E2" w:rsidP="00E15ECB">
            <w:pPr>
              <w:rPr>
                <w:b/>
                <w:color w:val="806000" w:themeColor="accent4" w:themeShade="80"/>
                <w:u w:val="single"/>
              </w:rPr>
            </w:pPr>
            <w:r w:rsidRPr="00B21C46">
              <w:rPr>
                <w:b/>
                <w:color w:val="806000" w:themeColor="accent4" w:themeShade="80"/>
                <w:u w:val="single"/>
              </w:rPr>
              <w:t>Success indicators</w:t>
            </w:r>
          </w:p>
          <w:p w14:paraId="12B42777" w14:textId="77777777" w:rsidR="006E22E2" w:rsidRDefault="006E22E2" w:rsidP="00E15ECB">
            <w:pPr>
              <w:rPr>
                <w:b/>
              </w:rPr>
            </w:pPr>
          </w:p>
          <w:p w14:paraId="398A9563" w14:textId="77777777" w:rsidR="009937F2" w:rsidRDefault="009937F2" w:rsidP="00C55B06">
            <w:pPr>
              <w:rPr>
                <w:b/>
              </w:rPr>
            </w:pPr>
          </w:p>
          <w:p w14:paraId="1491C531" w14:textId="77777777" w:rsidR="009937F2" w:rsidRDefault="009937F2" w:rsidP="00C55B06">
            <w:pPr>
              <w:rPr>
                <w:b/>
              </w:rPr>
            </w:pPr>
          </w:p>
          <w:p w14:paraId="3746B48E" w14:textId="77777777" w:rsidR="009937F2" w:rsidRDefault="009937F2" w:rsidP="00C55B06">
            <w:pPr>
              <w:rPr>
                <w:b/>
              </w:rPr>
            </w:pPr>
          </w:p>
          <w:p w14:paraId="4249F851" w14:textId="77777777" w:rsidR="00C55B06" w:rsidRDefault="00C55B06" w:rsidP="00C55B06">
            <w:pPr>
              <w:rPr>
                <w:b/>
              </w:rPr>
            </w:pPr>
            <w:r>
              <w:rPr>
                <w:b/>
              </w:rPr>
              <w:t>Learning objectives-</w:t>
            </w:r>
          </w:p>
          <w:p w14:paraId="15964E63" w14:textId="63C042AE" w:rsidR="00C55B06" w:rsidRDefault="00C55B06" w:rsidP="00C55B06">
            <w:pPr>
              <w:rPr>
                <w:b/>
              </w:rPr>
            </w:pPr>
            <w:r>
              <w:rPr>
                <w:b/>
              </w:rPr>
              <w:t>“I can”</w:t>
            </w:r>
            <w:r w:rsidR="009937F2">
              <w:rPr>
                <w:b/>
              </w:rPr>
              <w:t xml:space="preserve"> continues…</w:t>
            </w:r>
          </w:p>
          <w:p w14:paraId="245ACD09" w14:textId="77777777" w:rsidR="006E22E2" w:rsidRDefault="006E22E2" w:rsidP="00C55B06">
            <w:pPr>
              <w:rPr>
                <w:b/>
              </w:rPr>
            </w:pPr>
          </w:p>
          <w:p w14:paraId="5D490AAB" w14:textId="77777777" w:rsidR="006E22E2" w:rsidRPr="00B21C46" w:rsidRDefault="006E22E2" w:rsidP="006E22E2">
            <w:pPr>
              <w:rPr>
                <w:b/>
                <w:color w:val="806000" w:themeColor="accent4" w:themeShade="80"/>
                <w:u w:val="single"/>
              </w:rPr>
            </w:pPr>
            <w:r w:rsidRPr="00B21C46">
              <w:rPr>
                <w:b/>
                <w:color w:val="806000" w:themeColor="accent4" w:themeShade="80"/>
                <w:u w:val="single"/>
              </w:rPr>
              <w:t>Success indicators</w:t>
            </w:r>
          </w:p>
          <w:p w14:paraId="6D447E53" w14:textId="3444683B" w:rsidR="00C55B06" w:rsidRPr="002D5522" w:rsidRDefault="00C55B06" w:rsidP="00E15ECB">
            <w:pPr>
              <w:rPr>
                <w:b/>
              </w:rPr>
            </w:pPr>
          </w:p>
        </w:tc>
        <w:tc>
          <w:tcPr>
            <w:tcW w:w="2337" w:type="dxa"/>
            <w:vAlign w:val="center"/>
          </w:tcPr>
          <w:p w14:paraId="6A3DFC95" w14:textId="608970CA" w:rsidR="00A750CE" w:rsidRDefault="00A750CE" w:rsidP="00E15ECB">
            <w:pPr>
              <w:rPr>
                <w:rFonts w:ascii="Arial Narrow" w:eastAsia="Century Gothic,Lucida Grande" w:hAnsi="Arial Narrow" w:cs="Times New Roman"/>
                <w:b/>
                <w:color w:val="000000" w:themeColor="text1"/>
              </w:rPr>
            </w:pPr>
            <w:r>
              <w:rPr>
                <w:rFonts w:ascii="Arial Narrow" w:eastAsia="Century Gothic,Lucida Grande" w:hAnsi="Arial Narrow" w:cs="Times New Roman"/>
                <w:b/>
                <w:color w:val="000000" w:themeColor="text1"/>
              </w:rPr>
              <w:lastRenderedPageBreak/>
              <w:t xml:space="preserve">I can </w:t>
            </w:r>
            <w:r w:rsidRPr="00FE77E4">
              <w:rPr>
                <w:rFonts w:ascii="Arial Narrow" w:eastAsia="Century Gothic,Lucida Grande" w:hAnsi="Arial Narrow" w:cs="Times New Roman"/>
                <w:b/>
                <w:color w:val="000000" w:themeColor="text1"/>
              </w:rPr>
              <w:t>customize the learning experience through the implementation of competency-based learning.</w:t>
            </w:r>
          </w:p>
          <w:p w14:paraId="0B198614" w14:textId="77777777" w:rsidR="00A750CE" w:rsidRPr="00FE77E4" w:rsidRDefault="00A750CE" w:rsidP="00E15ECB">
            <w:pPr>
              <w:rPr>
                <w:rFonts w:ascii="Arial Narrow" w:eastAsia="Century Gothic,Lucida Grande" w:hAnsi="Arial Narrow" w:cs="Times New Roman"/>
                <w:b/>
                <w:color w:val="000000" w:themeColor="text1"/>
              </w:rPr>
            </w:pPr>
          </w:p>
          <w:p w14:paraId="670FD8B0" w14:textId="6D395859" w:rsidR="00A750CE" w:rsidRPr="00FE77E4" w:rsidRDefault="00A750CE" w:rsidP="00E15ECB">
            <w:pPr>
              <w:rPr>
                <w:rFonts w:ascii="Arial Narrow" w:eastAsia="Century Gothic" w:hAnsi="Arial Narrow" w:cs="Times New Roman"/>
                <w:b/>
                <w:color w:val="000000" w:themeColor="text1"/>
              </w:rPr>
            </w:pPr>
            <w:r>
              <w:rPr>
                <w:rFonts w:ascii="Arial Narrow" w:eastAsia="Century Gothic" w:hAnsi="Arial Narrow" w:cs="Times New Roman"/>
                <w:b/>
                <w:color w:val="000000" w:themeColor="text1"/>
              </w:rPr>
              <w:lastRenderedPageBreak/>
              <w:t xml:space="preserve">I can </w:t>
            </w:r>
            <w:r w:rsidRPr="00FE77E4">
              <w:rPr>
                <w:rFonts w:ascii="Arial Narrow" w:eastAsia="Century Gothic" w:hAnsi="Arial Narrow" w:cs="Times New Roman"/>
                <w:b/>
                <w:color w:val="000000" w:themeColor="text1"/>
              </w:rPr>
              <w:t>provide learning opportunities that are engaging and rigorous using high impact teaching strategies.</w:t>
            </w:r>
          </w:p>
          <w:p w14:paraId="19417474" w14:textId="77777777" w:rsidR="00A750CE" w:rsidRDefault="00A750CE" w:rsidP="00E15ECB">
            <w:pPr>
              <w:rPr>
                <w:rFonts w:ascii="Arial Narrow" w:eastAsia="Century Gothic" w:hAnsi="Arial Narrow" w:cs="Times New Roman"/>
                <w:b/>
              </w:rPr>
            </w:pPr>
          </w:p>
          <w:p w14:paraId="65F8BBBD" w14:textId="79B7074E" w:rsidR="00A750CE" w:rsidRPr="00FE77E4" w:rsidRDefault="00A750CE" w:rsidP="00E15ECB">
            <w:pPr>
              <w:rPr>
                <w:rFonts w:ascii="Arial Narrow" w:eastAsia="Century Gothic" w:hAnsi="Arial Narrow" w:cs="Times New Roman"/>
                <w:b/>
              </w:rPr>
            </w:pPr>
            <w:r>
              <w:rPr>
                <w:rFonts w:ascii="Arial Narrow" w:eastAsia="Century Gothic" w:hAnsi="Arial Narrow" w:cs="Times New Roman"/>
                <w:b/>
              </w:rPr>
              <w:t>I can</w:t>
            </w:r>
            <w:r w:rsidRPr="00FE77E4">
              <w:rPr>
                <w:rFonts w:ascii="Arial Narrow" w:eastAsia="Century Gothic" w:hAnsi="Arial Narrow" w:cs="Times New Roman"/>
                <w:b/>
              </w:rPr>
              <w:t xml:space="preserve"> create an educational framework where access to learning can occur beyond traditional school hours.</w:t>
            </w:r>
          </w:p>
          <w:p w14:paraId="357F3066" w14:textId="77777777" w:rsidR="00A750CE" w:rsidRDefault="00A750CE" w:rsidP="00E15ECB">
            <w:pPr>
              <w:rPr>
                <w:rFonts w:ascii="Arial Narrow" w:eastAsia="Century Gothic" w:hAnsi="Arial Narrow" w:cs="Times New Roman"/>
                <w:b/>
              </w:rPr>
            </w:pPr>
          </w:p>
          <w:p w14:paraId="12473FC5" w14:textId="6B708208" w:rsidR="00A750CE" w:rsidRDefault="00A750CE" w:rsidP="00E15ECB">
            <w:pPr>
              <w:rPr>
                <w:rFonts w:ascii="Arial Narrow" w:eastAsia="Century Gothic" w:hAnsi="Arial Narrow" w:cs="Times New Roman"/>
                <w:b/>
              </w:rPr>
            </w:pPr>
            <w:r>
              <w:rPr>
                <w:rFonts w:ascii="Arial Narrow" w:eastAsia="Century Gothic" w:hAnsi="Arial Narrow" w:cs="Times New Roman"/>
                <w:b/>
              </w:rPr>
              <w:t xml:space="preserve">I can </w:t>
            </w:r>
            <w:r w:rsidRPr="00FE77E4">
              <w:rPr>
                <w:rFonts w:ascii="Arial Narrow" w:eastAsia="Century Gothic" w:hAnsi="Arial Narrow" w:cs="Times New Roman"/>
                <w:b/>
              </w:rPr>
              <w:t>provide flexible student learning environments allowing for student choice regarding when, where, and how they learn</w:t>
            </w:r>
          </w:p>
          <w:p w14:paraId="563969F6" w14:textId="77777777" w:rsidR="00A750CE" w:rsidRPr="00FE77E4" w:rsidRDefault="00A750CE" w:rsidP="00E15ECB">
            <w:pPr>
              <w:rPr>
                <w:rFonts w:ascii="Arial Narrow" w:eastAsia="Century Gothic" w:hAnsi="Arial Narrow" w:cs="Times New Roman"/>
                <w:b/>
              </w:rPr>
            </w:pPr>
          </w:p>
          <w:p w14:paraId="52661094" w14:textId="5872952D" w:rsidR="00A750CE" w:rsidRPr="00FE77E4" w:rsidRDefault="00A750CE" w:rsidP="00E15ECB">
            <w:pPr>
              <w:rPr>
                <w:rFonts w:ascii="Arial Narrow" w:eastAsia="Century Gothic" w:hAnsi="Arial Narrow" w:cs="Times New Roman"/>
                <w:b/>
              </w:rPr>
            </w:pPr>
            <w:r>
              <w:rPr>
                <w:rFonts w:ascii="Arial Narrow" w:eastAsia="Century Gothic" w:hAnsi="Arial Narrow" w:cs="Times New Roman"/>
                <w:b/>
              </w:rPr>
              <w:t xml:space="preserve">I can </w:t>
            </w:r>
            <w:r w:rsidRPr="00FE77E4">
              <w:rPr>
                <w:rFonts w:ascii="Arial Narrow" w:eastAsia="Century Gothic" w:hAnsi="Arial Narrow" w:cs="Times New Roman"/>
                <w:b/>
              </w:rPr>
              <w:t>provide opportunities for students to manage their own learning through competency-based curriculum.</w:t>
            </w:r>
          </w:p>
          <w:p w14:paraId="4788653A" w14:textId="77777777" w:rsidR="00A750CE" w:rsidRDefault="00A750CE" w:rsidP="00E15ECB">
            <w:pPr>
              <w:rPr>
                <w:rFonts w:ascii="Arial Narrow" w:eastAsia="Century Gothic" w:hAnsi="Arial Narrow" w:cs="Times New Roman"/>
                <w:b/>
              </w:rPr>
            </w:pPr>
          </w:p>
          <w:p w14:paraId="77AF35D4" w14:textId="77777777" w:rsidR="00B01C7B" w:rsidRDefault="00B01C7B" w:rsidP="00E15ECB"/>
        </w:tc>
        <w:tc>
          <w:tcPr>
            <w:tcW w:w="2338" w:type="dxa"/>
            <w:vAlign w:val="center"/>
          </w:tcPr>
          <w:p w14:paraId="16AEA6AA" w14:textId="2365C251" w:rsidR="007E1B53" w:rsidRDefault="00A750CE" w:rsidP="00E15ECB">
            <w:pPr>
              <w:widowControl w:val="0"/>
              <w:autoSpaceDE w:val="0"/>
              <w:autoSpaceDN w:val="0"/>
              <w:adjustRightInd w:val="0"/>
              <w:spacing w:after="240"/>
              <w:rPr>
                <w:rFonts w:ascii="Arial Narrow" w:hAnsi="Arial Narrow" w:cs="Times New Roman"/>
                <w:b/>
                <w:bCs/>
                <w:iCs/>
              </w:rPr>
            </w:pPr>
            <w:r>
              <w:rPr>
                <w:rFonts w:ascii="Arial Narrow" w:hAnsi="Arial Narrow" w:cs="Times New Roman"/>
                <w:b/>
                <w:bCs/>
              </w:rPr>
              <w:lastRenderedPageBreak/>
              <w:t>I can</w:t>
            </w:r>
            <w:r w:rsidR="007E1B53">
              <w:rPr>
                <w:rFonts w:ascii="Arial Narrow" w:hAnsi="Arial Narrow" w:cs="Times New Roman"/>
                <w:b/>
                <w:bCs/>
              </w:rPr>
              <w:t xml:space="preserve"> I</w:t>
            </w:r>
            <w:r>
              <w:rPr>
                <w:rFonts w:ascii="Arial Narrow" w:hAnsi="Arial Narrow" w:cs="Times New Roman"/>
                <w:b/>
                <w:bCs/>
              </w:rPr>
              <w:t xml:space="preserve"> utilize </w:t>
            </w:r>
            <w:r>
              <w:rPr>
                <w:rFonts w:ascii="Arial Narrow" w:hAnsi="Arial Narrow" w:cs="Times New Roman"/>
                <w:b/>
                <w:bCs/>
                <w:iCs/>
              </w:rPr>
              <w:t>r</w:t>
            </w:r>
            <w:r w:rsidRPr="00FE77E4">
              <w:rPr>
                <w:rFonts w:ascii="Arial Narrow" w:hAnsi="Arial Narrow" w:cs="Times New Roman"/>
                <w:b/>
                <w:bCs/>
                <w:iCs/>
              </w:rPr>
              <w:t xml:space="preserve">esources </w:t>
            </w:r>
            <w:r>
              <w:rPr>
                <w:rFonts w:ascii="Arial Narrow" w:hAnsi="Arial Narrow" w:cs="Times New Roman"/>
                <w:b/>
                <w:bCs/>
                <w:iCs/>
              </w:rPr>
              <w:t xml:space="preserve">that </w:t>
            </w:r>
            <w:r w:rsidRPr="00FE77E4">
              <w:rPr>
                <w:rFonts w:ascii="Arial Narrow" w:hAnsi="Arial Narrow" w:cs="Times New Roman"/>
                <w:b/>
                <w:bCs/>
                <w:iCs/>
              </w:rPr>
              <w:t xml:space="preserve">will be allocated and/or repurposed to support new customized learning </w:t>
            </w:r>
            <w:r w:rsidRPr="00FE77E4">
              <w:rPr>
                <w:rFonts w:ascii="Arial Narrow" w:hAnsi="Arial Narrow" w:cs="Times New Roman"/>
                <w:b/>
                <w:bCs/>
                <w:iCs/>
              </w:rPr>
              <w:lastRenderedPageBreak/>
              <w:t>environments.</w:t>
            </w:r>
          </w:p>
          <w:p w14:paraId="1B086183" w14:textId="585CB5D0" w:rsidR="007E1B53" w:rsidRPr="007E1B53" w:rsidRDefault="00F11DB9" w:rsidP="00E15ECB">
            <w:pPr>
              <w:widowControl w:val="0"/>
              <w:autoSpaceDE w:val="0"/>
              <w:autoSpaceDN w:val="0"/>
              <w:adjustRightInd w:val="0"/>
              <w:spacing w:after="240"/>
              <w:rPr>
                <w:rFonts w:ascii="Arial Narrow" w:hAnsi="Arial Narrow" w:cs="Times New Roman"/>
                <w:b/>
                <w:bCs/>
                <w:iCs/>
              </w:rPr>
            </w:pPr>
            <w:r>
              <w:rPr>
                <w:rFonts w:ascii="Arial Narrow" w:hAnsi="Arial Narrow" w:cs="Times New Roman"/>
                <w:b/>
                <w:bCs/>
                <w:iCs/>
              </w:rPr>
              <w:t>I can personalize by- b</w:t>
            </w:r>
            <w:r w:rsidR="007E1B53">
              <w:rPr>
                <w:rFonts w:ascii="Arial Narrow" w:hAnsi="Arial Narrow" w:cs="Times New Roman"/>
                <w:b/>
                <w:bCs/>
                <w:iCs/>
              </w:rPr>
              <w:t>uild</w:t>
            </w:r>
            <w:r>
              <w:rPr>
                <w:rFonts w:ascii="Arial Narrow" w:hAnsi="Arial Narrow" w:cs="Times New Roman"/>
                <w:b/>
                <w:bCs/>
                <w:iCs/>
              </w:rPr>
              <w:t>ing</w:t>
            </w:r>
            <w:r w:rsidR="007E1B53">
              <w:rPr>
                <w:rFonts w:ascii="Arial Narrow" w:hAnsi="Arial Narrow" w:cs="Times New Roman"/>
                <w:b/>
                <w:bCs/>
                <w:iCs/>
              </w:rPr>
              <w:t xml:space="preserve"> relationships within your class w/ student(s) and with one another *real world application in the curriculum *sharing progress on individual and collective progress in accomplishing learning</w:t>
            </w:r>
          </w:p>
          <w:p w14:paraId="17B0F3A3" w14:textId="77777777" w:rsidR="00A750CE" w:rsidRDefault="00A750CE" w:rsidP="00E15ECB"/>
        </w:tc>
        <w:tc>
          <w:tcPr>
            <w:tcW w:w="2338" w:type="dxa"/>
            <w:vAlign w:val="center"/>
          </w:tcPr>
          <w:p w14:paraId="428B8EF8" w14:textId="008B3DD2" w:rsidR="004D4203" w:rsidRDefault="004D4203" w:rsidP="00E15ECB">
            <w:pPr>
              <w:rPr>
                <w:rFonts w:ascii="Arial Narrow" w:hAnsi="Arial Narrow" w:cs="Times New Roman"/>
                <w:b/>
                <w:bCs/>
                <w:iCs/>
              </w:rPr>
            </w:pPr>
            <w:r>
              <w:rPr>
                <w:rFonts w:ascii="Arial Narrow" w:hAnsi="Arial Narrow" w:cs="Times New Roman"/>
                <w:b/>
                <w:bCs/>
                <w:iCs/>
              </w:rPr>
              <w:lastRenderedPageBreak/>
              <w:t xml:space="preserve">I can utilize </w:t>
            </w:r>
            <w:r w:rsidRPr="00FE77E4">
              <w:rPr>
                <w:rFonts w:ascii="Arial Narrow" w:hAnsi="Arial Narrow" w:cs="Times New Roman"/>
                <w:b/>
                <w:bCs/>
                <w:iCs/>
              </w:rPr>
              <w:t>a student schedule that will support customized learning environments</w:t>
            </w:r>
            <w:r>
              <w:rPr>
                <w:rFonts w:ascii="Arial Narrow" w:hAnsi="Arial Narrow" w:cs="Times New Roman"/>
                <w:b/>
                <w:bCs/>
                <w:iCs/>
              </w:rPr>
              <w:t>. (2)</w:t>
            </w:r>
          </w:p>
          <w:p w14:paraId="7EF8A818" w14:textId="77777777" w:rsidR="004D4203" w:rsidRDefault="004D4203" w:rsidP="00E15ECB">
            <w:pPr>
              <w:rPr>
                <w:rFonts w:ascii="Arial Narrow" w:hAnsi="Arial Narrow" w:cs="Times New Roman"/>
                <w:b/>
                <w:bCs/>
                <w:iCs/>
              </w:rPr>
            </w:pPr>
          </w:p>
          <w:p w14:paraId="5A5949D8" w14:textId="78CF4A1F" w:rsidR="004D4203" w:rsidRDefault="004D4203" w:rsidP="00E15ECB">
            <w:pPr>
              <w:rPr>
                <w:rFonts w:ascii="Arial Narrow" w:hAnsi="Arial Narrow" w:cs="Times New Roman"/>
                <w:b/>
                <w:bCs/>
                <w:iCs/>
              </w:rPr>
            </w:pPr>
            <w:r>
              <w:rPr>
                <w:rFonts w:ascii="Arial Narrow" w:hAnsi="Arial Narrow" w:cs="Times New Roman"/>
                <w:b/>
                <w:bCs/>
              </w:rPr>
              <w:t xml:space="preserve">I can </w:t>
            </w:r>
            <w:r>
              <w:rPr>
                <w:rFonts w:ascii="Arial Narrow" w:hAnsi="Arial Narrow" w:cs="Times New Roman"/>
                <w:b/>
                <w:bCs/>
                <w:iCs/>
              </w:rPr>
              <w:t xml:space="preserve">utilize our </w:t>
            </w:r>
            <w:r w:rsidRPr="00FE77E4">
              <w:rPr>
                <w:rFonts w:ascii="Arial Narrow" w:hAnsi="Arial Narrow" w:cs="Times New Roman"/>
                <w:b/>
                <w:bCs/>
                <w:iCs/>
              </w:rPr>
              <w:lastRenderedPageBreak/>
              <w:t>transportation system that will support customized learning environments</w:t>
            </w:r>
            <w:r>
              <w:rPr>
                <w:rFonts w:ascii="Arial Narrow" w:hAnsi="Arial Narrow" w:cs="Times New Roman"/>
                <w:b/>
                <w:bCs/>
                <w:iCs/>
              </w:rPr>
              <w:t>. (2)</w:t>
            </w:r>
          </w:p>
          <w:p w14:paraId="0F9C6F74" w14:textId="77777777" w:rsidR="004D4203" w:rsidRDefault="004D4203" w:rsidP="00E15ECB">
            <w:pPr>
              <w:rPr>
                <w:rFonts w:ascii="Arial Narrow" w:eastAsia="Century Gothic,Lucida Grande" w:hAnsi="Arial Narrow" w:cs="Times New Roman"/>
                <w:b/>
                <w:color w:val="000000" w:themeColor="text1"/>
              </w:rPr>
            </w:pPr>
          </w:p>
          <w:p w14:paraId="2E72C926" w14:textId="0D03CEBC" w:rsidR="004D4203" w:rsidRDefault="004D4203" w:rsidP="00E15ECB">
            <w:pPr>
              <w:rPr>
                <w:rFonts w:ascii="Arial Narrow" w:hAnsi="Arial Narrow" w:cs="Times New Roman"/>
                <w:b/>
              </w:rPr>
            </w:pPr>
            <w:r>
              <w:rPr>
                <w:rFonts w:ascii="Arial Narrow" w:eastAsia="Century Gothic,Lucida Grande" w:hAnsi="Arial Narrow" w:cs="Times New Roman"/>
                <w:b/>
                <w:color w:val="000000" w:themeColor="text1"/>
              </w:rPr>
              <w:t xml:space="preserve">I can </w:t>
            </w:r>
            <w:r>
              <w:rPr>
                <w:rFonts w:ascii="Arial Narrow" w:hAnsi="Arial Narrow" w:cs="Times New Roman"/>
                <w:b/>
              </w:rPr>
              <w:t>b</w:t>
            </w:r>
            <w:r w:rsidRPr="00FE77E4">
              <w:rPr>
                <w:rFonts w:ascii="Arial Narrow" w:hAnsi="Arial Narrow" w:cs="Times New Roman"/>
                <w:b/>
              </w:rPr>
              <w:t>uild and strengthen relationships that support student achievement.</w:t>
            </w:r>
          </w:p>
          <w:p w14:paraId="30579B7B" w14:textId="77777777" w:rsidR="004D4203" w:rsidRPr="00FE77E4" w:rsidRDefault="004D4203" w:rsidP="00E15ECB">
            <w:pPr>
              <w:rPr>
                <w:rFonts w:ascii="Arial Narrow" w:hAnsi="Arial Narrow"/>
              </w:rPr>
            </w:pPr>
          </w:p>
          <w:p w14:paraId="049B8868" w14:textId="130C9430" w:rsidR="004D4203" w:rsidRPr="00FE77E4" w:rsidRDefault="004D4203" w:rsidP="00E15ECB">
            <w:pPr>
              <w:rPr>
                <w:rFonts w:ascii="Arial Narrow" w:hAnsi="Arial Narrow" w:cs="Times New Roman"/>
                <w:b/>
                <w:color w:val="000000"/>
              </w:rPr>
            </w:pPr>
            <w:r>
              <w:rPr>
                <w:rFonts w:ascii="Arial Narrow" w:hAnsi="Arial Narrow" w:cs="Times New Roman"/>
                <w:b/>
                <w:color w:val="000000"/>
              </w:rPr>
              <w:t>I can c</w:t>
            </w:r>
            <w:r w:rsidRPr="00FE77E4">
              <w:rPr>
                <w:rFonts w:ascii="Arial Narrow" w:hAnsi="Arial Narrow" w:cs="Times New Roman"/>
                <w:b/>
                <w:color w:val="000000"/>
              </w:rPr>
              <w:t>ultivate and improve family engagement strategically throughout the FPS community.</w:t>
            </w:r>
          </w:p>
          <w:p w14:paraId="7A7F8429" w14:textId="7926EE1C" w:rsidR="004D4203" w:rsidRDefault="004D4203" w:rsidP="00E15ECB"/>
        </w:tc>
      </w:tr>
      <w:tr w:rsidR="00C73ECF" w14:paraId="518AC1E8" w14:textId="77777777" w:rsidTr="00E15ECB">
        <w:tc>
          <w:tcPr>
            <w:tcW w:w="2337" w:type="dxa"/>
            <w:vAlign w:val="center"/>
          </w:tcPr>
          <w:p w14:paraId="562B3330" w14:textId="77777777" w:rsidR="00C73ECF" w:rsidRDefault="00C73ECF" w:rsidP="00E15ECB">
            <w:pPr>
              <w:rPr>
                <w:b/>
              </w:rPr>
            </w:pPr>
            <w:r w:rsidRPr="002D5522">
              <w:rPr>
                <w:b/>
              </w:rPr>
              <w:lastRenderedPageBreak/>
              <w:t>Knowledge, understanding, and skills</w:t>
            </w:r>
          </w:p>
          <w:p w14:paraId="6ED684BE" w14:textId="77777777" w:rsidR="006E22E2" w:rsidRDefault="006E22E2" w:rsidP="00E15ECB">
            <w:pPr>
              <w:rPr>
                <w:u w:val="single"/>
              </w:rPr>
            </w:pPr>
          </w:p>
          <w:p w14:paraId="15FED274" w14:textId="45081643" w:rsidR="006E22E2" w:rsidRPr="00B21C46" w:rsidRDefault="006E22E2" w:rsidP="00E15ECB">
            <w:pPr>
              <w:rPr>
                <w:b/>
                <w:u w:val="single"/>
              </w:rPr>
            </w:pPr>
            <w:r w:rsidRPr="00B21C46">
              <w:rPr>
                <w:b/>
                <w:color w:val="806000" w:themeColor="accent4" w:themeShade="80"/>
                <w:u w:val="single"/>
              </w:rPr>
              <w:t>What are the needs…</w:t>
            </w:r>
          </w:p>
        </w:tc>
        <w:tc>
          <w:tcPr>
            <w:tcW w:w="2337" w:type="dxa"/>
            <w:vAlign w:val="center"/>
          </w:tcPr>
          <w:p w14:paraId="6BDC56D9" w14:textId="11531C39" w:rsidR="00C73ECF" w:rsidRPr="00506AA0" w:rsidRDefault="00506AA0" w:rsidP="00E15ECB">
            <w:pPr>
              <w:rPr>
                <w:b/>
              </w:rPr>
            </w:pPr>
            <w:r w:rsidRPr="00506AA0">
              <w:rPr>
                <w:b/>
              </w:rPr>
              <w:t>Elements of CBL through each learning objectives</w:t>
            </w:r>
          </w:p>
        </w:tc>
        <w:tc>
          <w:tcPr>
            <w:tcW w:w="2338" w:type="dxa"/>
            <w:vAlign w:val="center"/>
          </w:tcPr>
          <w:p w14:paraId="7EFCB133" w14:textId="42AEE46C" w:rsidR="00C73ECF" w:rsidRPr="00506AA0" w:rsidRDefault="00506AA0" w:rsidP="00E635A1">
            <w:pPr>
              <w:rPr>
                <w:b/>
              </w:rPr>
            </w:pPr>
            <w:r>
              <w:rPr>
                <w:b/>
              </w:rPr>
              <w:t>Understanding</w:t>
            </w:r>
            <w:r w:rsidRPr="00506AA0">
              <w:rPr>
                <w:b/>
              </w:rPr>
              <w:t xml:space="preserve"> of competencies</w:t>
            </w:r>
            <w:r>
              <w:rPr>
                <w:b/>
              </w:rPr>
              <w:t xml:space="preserve">; what </w:t>
            </w:r>
            <w:r w:rsidR="00E635A1">
              <w:rPr>
                <w:b/>
              </w:rPr>
              <w:t>in and out-of-</w:t>
            </w:r>
            <w:r>
              <w:rPr>
                <w:b/>
              </w:rPr>
              <w:t>classroom activities fit under practice bucket (extending learning opportunities) and the assessment bucket</w:t>
            </w:r>
          </w:p>
        </w:tc>
        <w:tc>
          <w:tcPr>
            <w:tcW w:w="2338" w:type="dxa"/>
            <w:vAlign w:val="center"/>
          </w:tcPr>
          <w:p w14:paraId="445955B5" w14:textId="77777777" w:rsidR="00C73ECF" w:rsidRDefault="00506AA0" w:rsidP="00E15ECB">
            <w:pPr>
              <w:rPr>
                <w:b/>
              </w:rPr>
            </w:pPr>
            <w:r w:rsidRPr="00506AA0">
              <w:rPr>
                <w:b/>
              </w:rPr>
              <w:t>How do we monitor for student progress throughout a unit?</w:t>
            </w:r>
          </w:p>
          <w:p w14:paraId="7238B73B" w14:textId="77777777" w:rsidR="007E1B53" w:rsidRDefault="007E1B53" w:rsidP="00E15ECB">
            <w:pPr>
              <w:rPr>
                <w:b/>
              </w:rPr>
            </w:pPr>
          </w:p>
          <w:p w14:paraId="3F26E0CC" w14:textId="2A7025CE" w:rsidR="007E1B53" w:rsidRPr="00506AA0" w:rsidRDefault="007E1B53" w:rsidP="00E15ECB">
            <w:pPr>
              <w:rPr>
                <w:b/>
              </w:rPr>
            </w:pPr>
            <w:r>
              <w:rPr>
                <w:b/>
              </w:rPr>
              <w:t>What resources can we utilize for remediation during the school day and outside of the school day</w:t>
            </w:r>
          </w:p>
        </w:tc>
      </w:tr>
      <w:tr w:rsidR="008172D4" w14:paraId="35443382" w14:textId="77777777" w:rsidTr="00E15ECB">
        <w:tc>
          <w:tcPr>
            <w:tcW w:w="2337" w:type="dxa"/>
            <w:vAlign w:val="center"/>
          </w:tcPr>
          <w:p w14:paraId="36AF5327" w14:textId="26471136" w:rsidR="006E22E2" w:rsidRPr="00B21C46" w:rsidRDefault="006E22E2" w:rsidP="00E15ECB">
            <w:pPr>
              <w:rPr>
                <w:b/>
                <w:color w:val="806000" w:themeColor="accent4" w:themeShade="80"/>
                <w:u w:val="single"/>
              </w:rPr>
            </w:pPr>
            <w:r w:rsidRPr="00B21C46">
              <w:rPr>
                <w:b/>
                <w:color w:val="806000" w:themeColor="accent4" w:themeShade="80"/>
                <w:u w:val="single"/>
              </w:rPr>
              <w:t>What are our…</w:t>
            </w:r>
          </w:p>
          <w:p w14:paraId="624AE8EC" w14:textId="77777777" w:rsidR="008172D4" w:rsidRDefault="008172D4" w:rsidP="00E15ECB">
            <w:pPr>
              <w:rPr>
                <w:b/>
              </w:rPr>
            </w:pPr>
            <w:r w:rsidRPr="002D5522">
              <w:rPr>
                <w:b/>
              </w:rPr>
              <w:t>Structures</w:t>
            </w:r>
            <w:r>
              <w:rPr>
                <w:b/>
              </w:rPr>
              <w:t>/</w:t>
            </w:r>
            <w:r w:rsidRPr="002D5522">
              <w:rPr>
                <w:b/>
              </w:rPr>
              <w:t xml:space="preserve"> Toolbox/Resources</w:t>
            </w:r>
          </w:p>
          <w:p w14:paraId="0511F8C5" w14:textId="77777777" w:rsidR="006E22E2" w:rsidRDefault="006E22E2" w:rsidP="00E15ECB">
            <w:pPr>
              <w:rPr>
                <w:b/>
              </w:rPr>
            </w:pPr>
          </w:p>
          <w:p w14:paraId="1D816341" w14:textId="77777777" w:rsidR="006E22E2" w:rsidRDefault="006E22E2" w:rsidP="00E15ECB">
            <w:pPr>
              <w:rPr>
                <w:b/>
              </w:rPr>
            </w:pPr>
          </w:p>
          <w:p w14:paraId="07C9653F" w14:textId="77777777" w:rsidR="006E22E2" w:rsidRDefault="006E22E2" w:rsidP="00E15ECB">
            <w:pPr>
              <w:rPr>
                <w:b/>
              </w:rPr>
            </w:pPr>
          </w:p>
          <w:p w14:paraId="543DD0F1" w14:textId="77777777" w:rsidR="006E22E2" w:rsidRDefault="006E22E2" w:rsidP="00E15ECB">
            <w:pPr>
              <w:rPr>
                <w:b/>
              </w:rPr>
            </w:pPr>
          </w:p>
          <w:p w14:paraId="62858A16" w14:textId="77777777" w:rsidR="006E22E2" w:rsidRDefault="006E22E2" w:rsidP="00E15ECB">
            <w:pPr>
              <w:rPr>
                <w:b/>
              </w:rPr>
            </w:pPr>
          </w:p>
          <w:p w14:paraId="380F5458" w14:textId="77777777" w:rsidR="006E22E2" w:rsidRDefault="006E22E2" w:rsidP="00E15ECB">
            <w:pPr>
              <w:rPr>
                <w:b/>
              </w:rPr>
            </w:pPr>
          </w:p>
          <w:p w14:paraId="3F239274" w14:textId="77777777" w:rsidR="006E22E2" w:rsidRDefault="006E22E2" w:rsidP="00E15ECB">
            <w:pPr>
              <w:rPr>
                <w:b/>
              </w:rPr>
            </w:pPr>
          </w:p>
          <w:p w14:paraId="52B647DA" w14:textId="77777777" w:rsidR="006E22E2" w:rsidRPr="00B21C46" w:rsidRDefault="006E22E2" w:rsidP="006E22E2">
            <w:pPr>
              <w:rPr>
                <w:b/>
                <w:color w:val="806000" w:themeColor="accent4" w:themeShade="80"/>
                <w:u w:val="single"/>
              </w:rPr>
            </w:pPr>
            <w:r w:rsidRPr="00B21C46">
              <w:rPr>
                <w:b/>
                <w:color w:val="806000" w:themeColor="accent4" w:themeShade="80"/>
                <w:u w:val="single"/>
              </w:rPr>
              <w:t>What are our…</w:t>
            </w:r>
          </w:p>
          <w:p w14:paraId="35EF5CA0" w14:textId="67E075D7" w:rsidR="006E22E2" w:rsidRDefault="006E22E2" w:rsidP="006E22E2">
            <w:pPr>
              <w:rPr>
                <w:b/>
              </w:rPr>
            </w:pPr>
            <w:r w:rsidRPr="002D5522">
              <w:rPr>
                <w:b/>
              </w:rPr>
              <w:t>Structures</w:t>
            </w:r>
            <w:r>
              <w:rPr>
                <w:b/>
              </w:rPr>
              <w:t>/</w:t>
            </w:r>
            <w:r w:rsidRPr="002D5522">
              <w:rPr>
                <w:b/>
              </w:rPr>
              <w:t xml:space="preserve"> Toolbox/Resources</w:t>
            </w:r>
            <w:r>
              <w:rPr>
                <w:b/>
              </w:rPr>
              <w:t xml:space="preserve"> continues…</w:t>
            </w:r>
          </w:p>
          <w:p w14:paraId="533DCC47" w14:textId="689B2D4D" w:rsidR="006E22E2" w:rsidRPr="002D5522" w:rsidRDefault="006E22E2" w:rsidP="00E15ECB">
            <w:pPr>
              <w:rPr>
                <w:b/>
              </w:rPr>
            </w:pPr>
          </w:p>
        </w:tc>
        <w:tc>
          <w:tcPr>
            <w:tcW w:w="2337" w:type="dxa"/>
            <w:vAlign w:val="center"/>
          </w:tcPr>
          <w:p w14:paraId="3142D887" w14:textId="77777777" w:rsidR="008172D4" w:rsidRDefault="008172D4" w:rsidP="00E15ECB">
            <w:r>
              <w:t>*Common assessments</w:t>
            </w:r>
          </w:p>
          <w:p w14:paraId="6C798E3A" w14:textId="77777777" w:rsidR="008172D4" w:rsidRDefault="008172D4" w:rsidP="00E15ECB">
            <w:r>
              <w:t>*UDL format in LMS</w:t>
            </w:r>
          </w:p>
          <w:p w14:paraId="0E524973" w14:textId="77777777" w:rsidR="008172D4" w:rsidRDefault="008172D4" w:rsidP="00E15ECB">
            <w:r>
              <w:t>*Relearning-reteaching</w:t>
            </w:r>
          </w:p>
          <w:p w14:paraId="05D8765B" w14:textId="77777777" w:rsidR="008172D4" w:rsidRDefault="008172D4" w:rsidP="00E15ECB">
            <w:r>
              <w:t>*Competency Grading</w:t>
            </w:r>
          </w:p>
          <w:p w14:paraId="5C412FAA" w14:textId="5FCE6F53" w:rsidR="008172D4" w:rsidRDefault="00072C7C" w:rsidP="00E15ECB">
            <w:r>
              <w:t>*Flexibility with our schedule</w:t>
            </w:r>
          </w:p>
          <w:p w14:paraId="0A88ECCC" w14:textId="77777777" w:rsidR="00624DAF" w:rsidRDefault="007402CC" w:rsidP="00E15ECB">
            <w:pPr>
              <w:rPr>
                <w:b/>
              </w:rPr>
            </w:pPr>
            <w:r w:rsidRPr="007402CC">
              <w:rPr>
                <w:b/>
              </w:rPr>
              <w:t>Resources-</w:t>
            </w:r>
          </w:p>
          <w:p w14:paraId="71B7FBE8" w14:textId="58304D58" w:rsidR="007402CC" w:rsidRDefault="00064020" w:rsidP="00E15ECB">
            <w:r>
              <w:t xml:space="preserve">District’s </w:t>
            </w:r>
            <w:r w:rsidR="00CC326E">
              <w:t>tools-strategic plan</w:t>
            </w:r>
            <w:r w:rsidR="001325CB">
              <w:t>,</w:t>
            </w:r>
            <w:r w:rsidR="00CC326E">
              <w:t xml:space="preserve"> CBL flipbo</w:t>
            </w:r>
            <w:r w:rsidR="005B6EDF">
              <w:t>ok</w:t>
            </w:r>
            <w:r w:rsidR="001325CB">
              <w:t xml:space="preserve">, </w:t>
            </w:r>
            <w:r w:rsidR="004C7928">
              <w:t>curriculum</w:t>
            </w:r>
            <w:r w:rsidR="001325CB">
              <w:t xml:space="preserve"> </w:t>
            </w:r>
            <w:r w:rsidR="004C7928">
              <w:t>Weebly</w:t>
            </w:r>
            <w:r w:rsidR="001325CB">
              <w:t xml:space="preserve">, </w:t>
            </w:r>
            <w:r w:rsidR="003531EE">
              <w:t>Modern teacher,</w:t>
            </w:r>
            <w:r w:rsidR="00682C35">
              <w:t xml:space="preserve"> PD,</w:t>
            </w:r>
            <w:r w:rsidR="00C1327B">
              <w:t xml:space="preserve"> and</w:t>
            </w:r>
            <w:r w:rsidR="00682C35">
              <w:t xml:space="preserve"> building meeting(s).</w:t>
            </w:r>
          </w:p>
          <w:p w14:paraId="2C3F53FE" w14:textId="5809C28A" w:rsidR="007402CC" w:rsidRPr="007402CC" w:rsidRDefault="007402CC" w:rsidP="00E15ECB">
            <w:pPr>
              <w:rPr>
                <w:b/>
              </w:rPr>
            </w:pPr>
          </w:p>
          <w:p w14:paraId="0AEF9BE9" w14:textId="77777777" w:rsidR="007402CC" w:rsidRDefault="007402CC" w:rsidP="00E15ECB"/>
          <w:p w14:paraId="04D2A852" w14:textId="77777777" w:rsidR="008172D4" w:rsidRDefault="008172D4" w:rsidP="00E15ECB"/>
        </w:tc>
        <w:tc>
          <w:tcPr>
            <w:tcW w:w="2338" w:type="dxa"/>
            <w:vAlign w:val="center"/>
          </w:tcPr>
          <w:p w14:paraId="17AEA0D7" w14:textId="77777777" w:rsidR="00072C7C" w:rsidRDefault="00072C7C" w:rsidP="00E15ECB">
            <w:r>
              <w:t xml:space="preserve">*State and national standards for competencies </w:t>
            </w:r>
          </w:p>
          <w:p w14:paraId="215D1F24" w14:textId="77777777" w:rsidR="00072C7C" w:rsidRDefault="00072C7C" w:rsidP="00E15ECB">
            <w:r>
              <w:t>*AAT review</w:t>
            </w:r>
          </w:p>
          <w:p w14:paraId="0C80630D" w14:textId="77777777" w:rsidR="00072C7C" w:rsidRDefault="00072C7C" w:rsidP="00E15ECB">
            <w:r>
              <w:t>*Approval process</w:t>
            </w:r>
          </w:p>
          <w:p w14:paraId="74508775" w14:textId="77777777" w:rsidR="008172D4" w:rsidRDefault="00072C7C" w:rsidP="00E15ECB">
            <w:r>
              <w:t>*Revision process</w:t>
            </w:r>
          </w:p>
          <w:p w14:paraId="4E011A7C" w14:textId="6043E1EE" w:rsidR="00E54547" w:rsidRPr="006240D8" w:rsidRDefault="006240D8" w:rsidP="00E15ECB">
            <w:pPr>
              <w:rPr>
                <w:b/>
              </w:rPr>
            </w:pPr>
            <w:r w:rsidRPr="006240D8">
              <w:rPr>
                <w:b/>
              </w:rPr>
              <w:t>Resources-</w:t>
            </w:r>
            <w:r>
              <w:rPr>
                <w:b/>
              </w:rPr>
              <w:t xml:space="preserve"> </w:t>
            </w:r>
            <w:r w:rsidRPr="006240D8">
              <w:t>PLC time</w:t>
            </w:r>
            <w:r w:rsidR="00642220">
              <w:t xml:space="preserve"> and LMS supports</w:t>
            </w:r>
          </w:p>
          <w:p w14:paraId="2090142E" w14:textId="34649B54" w:rsidR="006240D8" w:rsidRDefault="006240D8" w:rsidP="00E15ECB"/>
        </w:tc>
        <w:tc>
          <w:tcPr>
            <w:tcW w:w="2338" w:type="dxa"/>
            <w:vAlign w:val="center"/>
          </w:tcPr>
          <w:p w14:paraId="1E7B0928" w14:textId="0DE1E286" w:rsidR="008172D4" w:rsidRDefault="00E635A1" w:rsidP="00E15ECB">
            <w:r>
              <w:t>Analyze</w:t>
            </w:r>
            <w:r w:rsidR="008943E2">
              <w:t xml:space="preserve"> </w:t>
            </w:r>
            <w:r>
              <w:t>artifacts</w:t>
            </w:r>
            <w:r w:rsidR="008943E2">
              <w:t xml:space="preserve"> that prove competencies</w:t>
            </w:r>
            <w:r w:rsidR="00047772">
              <w:t>.</w:t>
            </w:r>
          </w:p>
          <w:p w14:paraId="4D8B5051" w14:textId="77777777" w:rsidR="00047772" w:rsidRDefault="00047772" w:rsidP="00E15ECB"/>
          <w:p w14:paraId="749510A2" w14:textId="66C33234" w:rsidR="00C70302" w:rsidRPr="006240D8" w:rsidRDefault="00C70302" w:rsidP="00E15ECB">
            <w:pPr>
              <w:rPr>
                <w:b/>
              </w:rPr>
            </w:pPr>
            <w:r w:rsidRPr="006240D8">
              <w:rPr>
                <w:b/>
              </w:rPr>
              <w:t>Resources-</w:t>
            </w:r>
            <w:r>
              <w:rPr>
                <w:b/>
              </w:rPr>
              <w:t xml:space="preserve"> </w:t>
            </w:r>
            <w:r w:rsidRPr="006240D8">
              <w:t>PLC time</w:t>
            </w:r>
            <w:r>
              <w:t xml:space="preserve"> and LMS </w:t>
            </w:r>
            <w:r w:rsidR="00664694">
              <w:t>supports</w:t>
            </w:r>
          </w:p>
          <w:p w14:paraId="5262D9A3" w14:textId="22ABEC84" w:rsidR="00C70302" w:rsidRDefault="00C70302" w:rsidP="00E15ECB"/>
        </w:tc>
      </w:tr>
    </w:tbl>
    <w:p w14:paraId="2938F4CD" w14:textId="1999DCBC" w:rsidR="00554677" w:rsidRPr="006E22E2" w:rsidRDefault="00554677" w:rsidP="00554677">
      <w:pPr>
        <w:rPr>
          <w:rFonts w:ascii="Arial Narrow" w:hAnsi="Arial Narrow" w:cs="Calibri"/>
          <w:u w:val="single"/>
        </w:rPr>
      </w:pPr>
      <w:r w:rsidRPr="006E22E2">
        <w:rPr>
          <w:rFonts w:ascii="Arial Narrow" w:hAnsi="Arial Narrow"/>
          <w:u w:val="single"/>
        </w:rPr>
        <w:t>Ou</w:t>
      </w:r>
      <w:r w:rsidR="00F11DB9" w:rsidRPr="006E22E2">
        <w:rPr>
          <w:rFonts w:ascii="Arial Narrow" w:hAnsi="Arial Narrow"/>
          <w:u w:val="single"/>
        </w:rPr>
        <w:t>r process should always reflect</w:t>
      </w:r>
      <w:r w:rsidRPr="006E22E2">
        <w:rPr>
          <w:rFonts w:ascii="Arial Narrow" w:hAnsi="Arial Narrow"/>
          <w:u w:val="single"/>
        </w:rPr>
        <w:t xml:space="preserve"> the PLC process of </w:t>
      </w:r>
      <w:r w:rsidR="00F11DB9" w:rsidRPr="0083580D">
        <w:rPr>
          <w:rFonts w:ascii="Arial Narrow" w:hAnsi="Arial Narrow" w:cs="Calibri"/>
          <w:b/>
          <w:i/>
          <w:u w:val="single"/>
        </w:rPr>
        <w:t>DuFour’s</w:t>
      </w:r>
      <w:r w:rsidR="00E13D71" w:rsidRPr="0083580D">
        <w:rPr>
          <w:rFonts w:ascii="Arial Narrow" w:hAnsi="Arial Narrow" w:cs="Calibri"/>
          <w:b/>
          <w:i/>
          <w:u w:val="single"/>
        </w:rPr>
        <w:t xml:space="preserve"> 4 Critical Questions</w:t>
      </w:r>
      <w:r w:rsidR="00E13D71" w:rsidRPr="006E22E2">
        <w:rPr>
          <w:rFonts w:ascii="Arial Narrow" w:hAnsi="Arial Narrow" w:cs="Calibri"/>
          <w:u w:val="single"/>
        </w:rPr>
        <w:t xml:space="preserve"> for c</w:t>
      </w:r>
      <w:r w:rsidRPr="006E22E2">
        <w:rPr>
          <w:rFonts w:ascii="Arial Narrow" w:hAnsi="Arial Narrow" w:cs="Calibri"/>
          <w:u w:val="single"/>
        </w:rPr>
        <w:t>onsideration to guide our work with</w:t>
      </w:r>
      <w:r w:rsidR="00682C35">
        <w:rPr>
          <w:rFonts w:ascii="Arial Narrow" w:hAnsi="Arial Narrow" w:cs="Calibri"/>
          <w:u w:val="single"/>
        </w:rPr>
        <w:t xml:space="preserve"> our</w:t>
      </w:r>
      <w:r w:rsidRPr="006E22E2">
        <w:rPr>
          <w:rFonts w:ascii="Arial Narrow" w:hAnsi="Arial Narrow" w:cs="Calibri"/>
          <w:u w:val="single"/>
        </w:rPr>
        <w:t xml:space="preserve"> students. </w:t>
      </w:r>
    </w:p>
    <w:p w14:paraId="75163DD2" w14:textId="77777777" w:rsidR="00554677" w:rsidRPr="009937F2" w:rsidRDefault="00554677" w:rsidP="00554677">
      <w:pPr>
        <w:rPr>
          <w:rFonts w:ascii="Arial Narrow" w:hAnsi="Arial Narrow" w:cs="Calibri"/>
        </w:rPr>
      </w:pPr>
    </w:p>
    <w:p w14:paraId="04D932BA" w14:textId="77777777" w:rsidR="00554677" w:rsidRPr="009937F2" w:rsidRDefault="00554677" w:rsidP="00554677">
      <w:pPr>
        <w:widowControl w:val="0"/>
        <w:autoSpaceDE w:val="0"/>
        <w:autoSpaceDN w:val="0"/>
        <w:adjustRightInd w:val="0"/>
        <w:spacing w:after="240" w:line="380" w:lineRule="atLeast"/>
        <w:rPr>
          <w:rFonts w:ascii="Arial Narrow" w:hAnsi="Arial Narrow" w:cs="Times"/>
          <w:b/>
        </w:rPr>
      </w:pPr>
      <w:r w:rsidRPr="009937F2">
        <w:rPr>
          <w:rFonts w:ascii="Arial Narrow" w:hAnsi="Arial Narrow" w:cs="Calibri"/>
          <w:b/>
        </w:rPr>
        <w:t xml:space="preserve">1.) What is it we expect students to learn? </w:t>
      </w:r>
    </w:p>
    <w:p w14:paraId="1B7BAB37" w14:textId="1F129000" w:rsidR="00554677" w:rsidRPr="009937F2" w:rsidRDefault="00E13D71" w:rsidP="00E635A1">
      <w:pPr>
        <w:pStyle w:val="ListParagraph"/>
        <w:widowControl w:val="0"/>
        <w:numPr>
          <w:ilvl w:val="0"/>
          <w:numId w:val="4"/>
        </w:numPr>
        <w:autoSpaceDE w:val="0"/>
        <w:autoSpaceDN w:val="0"/>
        <w:adjustRightInd w:val="0"/>
        <w:spacing w:after="240" w:line="300" w:lineRule="atLeast"/>
        <w:rPr>
          <w:rFonts w:ascii="Arial Narrow" w:hAnsi="Arial Narrow" w:cs="Times"/>
          <w:b/>
        </w:rPr>
      </w:pPr>
      <w:r w:rsidRPr="009937F2">
        <w:rPr>
          <w:rFonts w:ascii="Arial Narrow" w:hAnsi="Arial Narrow" w:cs="Times"/>
          <w:b/>
        </w:rPr>
        <w:t>Goal</w:t>
      </w:r>
      <w:r w:rsidR="00E635A1" w:rsidRPr="009937F2">
        <w:rPr>
          <w:rFonts w:ascii="Arial Narrow" w:hAnsi="Arial Narrow" w:cs="Times"/>
          <w:b/>
        </w:rPr>
        <w:t>—</w:t>
      </w:r>
      <w:r w:rsidR="00F11DB9" w:rsidRPr="009937F2">
        <w:rPr>
          <w:rFonts w:ascii="Arial Narrow" w:hAnsi="Arial Narrow" w:cs="Calibri"/>
        </w:rPr>
        <w:t>Our staff members</w:t>
      </w:r>
      <w:r w:rsidR="00554677" w:rsidRPr="009937F2">
        <w:rPr>
          <w:rFonts w:ascii="Arial Narrow" w:hAnsi="Arial Narrow" w:cs="Calibri"/>
        </w:rPr>
        <w:t xml:space="preserve"> are clear about what students are expected to know and demonstrate in their learning. This should never be a mystery, and through planning, the outcomes for any unit are established and made clear to our learners. </w:t>
      </w:r>
    </w:p>
    <w:p w14:paraId="726425CF" w14:textId="77777777" w:rsidR="00554677" w:rsidRPr="009937F2" w:rsidRDefault="00554677" w:rsidP="00554677">
      <w:pPr>
        <w:widowControl w:val="0"/>
        <w:autoSpaceDE w:val="0"/>
        <w:autoSpaceDN w:val="0"/>
        <w:adjustRightInd w:val="0"/>
        <w:spacing w:after="240" w:line="380" w:lineRule="atLeast"/>
        <w:rPr>
          <w:rFonts w:ascii="Arial Narrow" w:hAnsi="Arial Narrow" w:cs="Times"/>
          <w:b/>
        </w:rPr>
      </w:pPr>
      <w:r w:rsidRPr="009937F2">
        <w:rPr>
          <w:rFonts w:ascii="Arial Narrow" w:hAnsi="Arial Narrow" w:cs="Calibri"/>
          <w:b/>
        </w:rPr>
        <w:t xml:space="preserve">2.) How will we know when students have learned it? </w:t>
      </w:r>
    </w:p>
    <w:p w14:paraId="65524B50" w14:textId="77777777" w:rsidR="00E635A1" w:rsidRPr="009937F2" w:rsidRDefault="00E13D71" w:rsidP="00E635A1">
      <w:pPr>
        <w:pStyle w:val="NormalWeb"/>
        <w:numPr>
          <w:ilvl w:val="0"/>
          <w:numId w:val="4"/>
        </w:numPr>
        <w:spacing w:before="0" w:beforeAutospacing="0" w:after="0" w:afterAutospacing="0"/>
        <w:rPr>
          <w:rFonts w:ascii="Arial Narrow" w:hAnsi="Arial Narrow"/>
        </w:rPr>
      </w:pPr>
      <w:r w:rsidRPr="009937F2">
        <w:rPr>
          <w:rFonts w:ascii="Arial Narrow" w:hAnsi="Arial Narrow" w:cs="Times"/>
          <w:b/>
        </w:rPr>
        <w:t>Goal</w:t>
      </w:r>
      <w:r w:rsidR="00E635A1" w:rsidRPr="009937F2">
        <w:rPr>
          <w:rFonts w:ascii="Arial Narrow" w:hAnsi="Arial Narrow" w:cs="Times"/>
          <w:b/>
        </w:rPr>
        <w:t>—</w:t>
      </w:r>
      <w:r w:rsidR="00E635A1" w:rsidRPr="009937F2">
        <w:rPr>
          <w:rFonts w:ascii="Arial Narrow" w:hAnsi="Arial Narrow" w:cs="Times"/>
        </w:rPr>
        <w:t>Team-designed</w:t>
      </w:r>
      <w:r w:rsidR="00554677" w:rsidRPr="009937F2">
        <w:rPr>
          <w:rFonts w:ascii="Arial Narrow" w:hAnsi="Arial Narrow" w:cs="Calibri"/>
        </w:rPr>
        <w:t xml:space="preserve"> rubrics</w:t>
      </w:r>
      <w:r w:rsidR="00F11DB9" w:rsidRPr="009937F2">
        <w:rPr>
          <w:rFonts w:ascii="Arial Narrow" w:hAnsi="Arial Narrow" w:cs="Calibri"/>
        </w:rPr>
        <w:t xml:space="preserve"> (for example) can</w:t>
      </w:r>
      <w:r w:rsidR="00554677" w:rsidRPr="009937F2">
        <w:rPr>
          <w:rFonts w:ascii="Arial Narrow" w:hAnsi="Arial Narrow" w:cs="Calibri"/>
        </w:rPr>
        <w:t xml:space="preserve"> outline precisely what students are expected to know. </w:t>
      </w:r>
    </w:p>
    <w:p w14:paraId="4C7B1679" w14:textId="3EB5CA0D" w:rsidR="00E13D71" w:rsidRPr="009937F2" w:rsidRDefault="00E635A1" w:rsidP="00E635A1">
      <w:pPr>
        <w:pStyle w:val="NormalWeb"/>
        <w:numPr>
          <w:ilvl w:val="0"/>
          <w:numId w:val="4"/>
        </w:numPr>
        <w:spacing w:before="0" w:beforeAutospacing="0" w:after="0" w:afterAutospacing="0"/>
        <w:rPr>
          <w:rFonts w:ascii="Arial Narrow" w:hAnsi="Arial Narrow"/>
        </w:rPr>
      </w:pPr>
      <w:r w:rsidRPr="009937F2">
        <w:rPr>
          <w:rFonts w:ascii="Arial Narrow" w:hAnsi="Arial Narrow" w:cs="Arial"/>
          <w:b/>
          <w:bCs/>
          <w:color w:val="000000"/>
        </w:rPr>
        <w:t>Competency—</w:t>
      </w:r>
      <w:r w:rsidR="00682C35">
        <w:rPr>
          <w:rFonts w:ascii="Arial Narrow" w:hAnsi="Arial Narrow" w:cs="Arial"/>
          <w:b/>
          <w:bCs/>
          <w:color w:val="000000"/>
        </w:rPr>
        <w:t xml:space="preserve"> </w:t>
      </w:r>
      <w:r w:rsidRPr="009937F2">
        <w:rPr>
          <w:rFonts w:ascii="Arial Narrow" w:hAnsi="Arial Narrow" w:cs="Arial"/>
          <w:color w:val="000000"/>
        </w:rPr>
        <w:t>“Student</w:t>
      </w:r>
      <w:r w:rsidR="00E13D71" w:rsidRPr="009937F2">
        <w:rPr>
          <w:rFonts w:ascii="Arial Narrow" w:hAnsi="Arial Narrow" w:cs="Arial"/>
          <w:color w:val="000000"/>
        </w:rPr>
        <w:t xml:space="preserve"> will…” statements that show a student’s ability to transfer content and skills in or across content areas.  </w:t>
      </w:r>
      <w:r w:rsidR="008B53AB" w:rsidRPr="009937F2">
        <w:rPr>
          <w:rFonts w:ascii="Arial Narrow" w:hAnsi="Arial Narrow" w:cs="Arial"/>
          <w:color w:val="000000"/>
        </w:rPr>
        <w:t>Our c</w:t>
      </w:r>
      <w:r w:rsidR="00E13D71" w:rsidRPr="009937F2">
        <w:rPr>
          <w:rFonts w:ascii="Arial Narrow" w:hAnsi="Arial Narrow" w:cs="Arial"/>
          <w:color w:val="000000"/>
        </w:rPr>
        <w:t>ompetencies are a set of benchmarks of which students are expected to demonstrate mastery.  </w:t>
      </w:r>
      <w:r w:rsidR="008B53AB" w:rsidRPr="009937F2">
        <w:rPr>
          <w:rFonts w:ascii="Arial Narrow" w:hAnsi="Arial Narrow" w:cs="Arial"/>
          <w:color w:val="000000"/>
        </w:rPr>
        <w:t>Our c</w:t>
      </w:r>
      <w:r w:rsidR="00E13D71" w:rsidRPr="009937F2">
        <w:rPr>
          <w:rFonts w:ascii="Arial Narrow" w:hAnsi="Arial Narrow" w:cs="Arial"/>
          <w:color w:val="000000"/>
        </w:rPr>
        <w:t>ompetencies include explicit, measurable, transferable learning objectives that empower students.</w:t>
      </w:r>
    </w:p>
    <w:p w14:paraId="65BEAB33" w14:textId="77777777" w:rsidR="00E13D71" w:rsidRPr="009937F2" w:rsidRDefault="00E13D71" w:rsidP="00E13D71">
      <w:pPr>
        <w:rPr>
          <w:rFonts w:ascii="Arial Narrow" w:hAnsi="Arial Narrow" w:cs="Times New Roman"/>
        </w:rPr>
      </w:pPr>
      <w:r w:rsidRPr="009937F2">
        <w:rPr>
          <w:rFonts w:ascii="Arial Narrow" w:hAnsi="Arial Narrow" w:cs="Arial"/>
          <w:color w:val="000000"/>
        </w:rPr>
        <w:t>Examples:</w:t>
      </w:r>
    </w:p>
    <w:p w14:paraId="5EBAB890" w14:textId="77777777" w:rsidR="00E13D71" w:rsidRPr="009937F2" w:rsidRDefault="00E13D71" w:rsidP="00E13D71">
      <w:pPr>
        <w:numPr>
          <w:ilvl w:val="0"/>
          <w:numId w:val="2"/>
        </w:numPr>
        <w:textAlignment w:val="baseline"/>
        <w:rPr>
          <w:rFonts w:ascii="Arial Narrow" w:hAnsi="Arial Narrow" w:cs="Arial"/>
          <w:b/>
          <w:bCs/>
          <w:i/>
          <w:iCs/>
          <w:color w:val="000000"/>
        </w:rPr>
      </w:pPr>
      <w:r w:rsidRPr="009937F2">
        <w:rPr>
          <w:rFonts w:ascii="Arial Narrow" w:hAnsi="Arial Narrow" w:cs="Arial"/>
          <w:i/>
          <w:iCs/>
          <w:color w:val="000000"/>
        </w:rPr>
        <w:t xml:space="preserve">Students will apply and extend previous understandings of operations with fractions to add, subtract, multiply, and divide rational numbers. </w:t>
      </w:r>
    </w:p>
    <w:p w14:paraId="3C4761E0" w14:textId="77777777" w:rsidR="00E13D71" w:rsidRPr="009937F2" w:rsidRDefault="00E13D71" w:rsidP="00E13D71">
      <w:pPr>
        <w:numPr>
          <w:ilvl w:val="0"/>
          <w:numId w:val="2"/>
        </w:numPr>
        <w:textAlignment w:val="baseline"/>
        <w:rPr>
          <w:rFonts w:ascii="Arial Narrow" w:hAnsi="Arial Narrow" w:cs="Arial"/>
          <w:color w:val="111111"/>
        </w:rPr>
      </w:pPr>
      <w:r w:rsidRPr="009937F2">
        <w:rPr>
          <w:rFonts w:ascii="Arial Narrow" w:hAnsi="Arial Narrow" w:cs="Arial"/>
          <w:i/>
          <w:iCs/>
          <w:color w:val="111111"/>
        </w:rPr>
        <w:t>Students will explain the challenges faced by the new nation and analyze the development of the Constitution as a new plan for governing.</w:t>
      </w:r>
    </w:p>
    <w:p w14:paraId="1982A7FE" w14:textId="77777777" w:rsidR="00E13D71" w:rsidRPr="009937F2" w:rsidRDefault="00E13D71" w:rsidP="00E13D71">
      <w:pPr>
        <w:numPr>
          <w:ilvl w:val="0"/>
          <w:numId w:val="2"/>
        </w:numPr>
        <w:textAlignment w:val="baseline"/>
        <w:rPr>
          <w:rFonts w:ascii="Arial Narrow" w:hAnsi="Arial Narrow" w:cs="Arial"/>
          <w:i/>
          <w:iCs/>
          <w:color w:val="111111"/>
        </w:rPr>
      </w:pPr>
      <w:r w:rsidRPr="009937F2">
        <w:rPr>
          <w:rFonts w:ascii="Arial Narrow" w:hAnsi="Arial Narrow" w:cs="Arial"/>
          <w:i/>
          <w:iCs/>
          <w:color w:val="202020"/>
        </w:rPr>
        <w:t>Students will demonstrate command of the conventions of standard English grammar and usage when writing or speaking and demonstrate command of the conventions of standard English capitalization, punctuation, and spelling when writing.</w:t>
      </w:r>
      <w:r w:rsidRPr="009937F2">
        <w:rPr>
          <w:rFonts w:ascii="Arial Narrow" w:hAnsi="Arial Narrow" w:cs="Arial"/>
          <w:i/>
          <w:iCs/>
          <w:color w:val="111111"/>
        </w:rPr>
        <w:t xml:space="preserve"> </w:t>
      </w:r>
    </w:p>
    <w:p w14:paraId="14F47361" w14:textId="3123056C" w:rsidR="00E13D71" w:rsidRPr="00682C35" w:rsidRDefault="00E13D71" w:rsidP="00682C35">
      <w:pPr>
        <w:numPr>
          <w:ilvl w:val="0"/>
          <w:numId w:val="2"/>
        </w:numPr>
        <w:textAlignment w:val="baseline"/>
        <w:rPr>
          <w:rFonts w:ascii="Arial Narrow" w:hAnsi="Arial Narrow" w:cs="Arial"/>
          <w:i/>
          <w:iCs/>
          <w:color w:val="111111"/>
        </w:rPr>
      </w:pPr>
      <w:r w:rsidRPr="009937F2">
        <w:rPr>
          <w:rFonts w:ascii="Arial Narrow" w:hAnsi="Arial Narrow" w:cs="Arial"/>
          <w:i/>
          <w:iCs/>
          <w:color w:val="111111"/>
        </w:rPr>
        <w:t>Students will describe living things as made of cells, the function of cells and how the cell parts contribute to that function.</w:t>
      </w:r>
    </w:p>
    <w:p w14:paraId="5B3ABCA6" w14:textId="77777777" w:rsidR="00554677" w:rsidRPr="009937F2" w:rsidRDefault="00554677" w:rsidP="00554677">
      <w:pPr>
        <w:widowControl w:val="0"/>
        <w:autoSpaceDE w:val="0"/>
        <w:autoSpaceDN w:val="0"/>
        <w:adjustRightInd w:val="0"/>
        <w:spacing w:after="240" w:line="380" w:lineRule="atLeast"/>
        <w:rPr>
          <w:rFonts w:ascii="Arial Narrow" w:hAnsi="Arial Narrow" w:cs="Times"/>
          <w:b/>
        </w:rPr>
      </w:pPr>
      <w:r w:rsidRPr="009937F2">
        <w:rPr>
          <w:rFonts w:ascii="Arial Narrow" w:hAnsi="Arial Narrow" w:cs="Calibri"/>
          <w:b/>
        </w:rPr>
        <w:t xml:space="preserve">3.) How will we respond when students don't learn? </w:t>
      </w:r>
    </w:p>
    <w:p w14:paraId="594E4C87" w14:textId="09273335" w:rsidR="002A7DF8" w:rsidRPr="009937F2" w:rsidRDefault="00E13D71" w:rsidP="008B53AB">
      <w:pPr>
        <w:widowControl w:val="0"/>
        <w:autoSpaceDE w:val="0"/>
        <w:autoSpaceDN w:val="0"/>
        <w:adjustRightInd w:val="0"/>
        <w:spacing w:after="240" w:line="300" w:lineRule="atLeast"/>
        <w:rPr>
          <w:rFonts w:ascii="Arial Narrow" w:hAnsi="Arial Narrow" w:cs="Calibri"/>
        </w:rPr>
      </w:pPr>
      <w:r w:rsidRPr="009937F2">
        <w:rPr>
          <w:rFonts w:ascii="Arial Narrow" w:hAnsi="Arial Narrow" w:cs="Times"/>
          <w:b/>
        </w:rPr>
        <w:t>Goal</w:t>
      </w:r>
      <w:r w:rsidR="00E635A1" w:rsidRPr="009937F2">
        <w:rPr>
          <w:rFonts w:ascii="Arial Narrow" w:hAnsi="Arial Narrow" w:cs="Times"/>
          <w:b/>
        </w:rPr>
        <w:t>—</w:t>
      </w:r>
      <w:r w:rsidR="00554677" w:rsidRPr="009937F2">
        <w:rPr>
          <w:rFonts w:ascii="Arial Narrow" w:hAnsi="Arial Narrow" w:cs="Calibri"/>
        </w:rPr>
        <w:t>This is an imperative component of any educational system. Our district</w:t>
      </w:r>
      <w:r w:rsidRPr="009937F2">
        <w:rPr>
          <w:rFonts w:ascii="Arial Narrow" w:hAnsi="Arial Narrow" w:cs="Calibri"/>
        </w:rPr>
        <w:t>/building</w:t>
      </w:r>
      <w:r w:rsidR="00554677" w:rsidRPr="009937F2">
        <w:rPr>
          <w:rFonts w:ascii="Arial Narrow" w:hAnsi="Arial Narrow" w:cs="Calibri"/>
        </w:rPr>
        <w:t xml:space="preserve"> has integrated mult</w:t>
      </w:r>
      <w:r w:rsidRPr="009937F2">
        <w:rPr>
          <w:rFonts w:ascii="Arial Narrow" w:hAnsi="Arial Narrow" w:cs="Calibri"/>
        </w:rPr>
        <w:t>iple tiers of support</w:t>
      </w:r>
      <w:r w:rsidR="00554677" w:rsidRPr="009937F2">
        <w:rPr>
          <w:rFonts w:ascii="Arial Narrow" w:hAnsi="Arial Narrow" w:cs="Calibri"/>
        </w:rPr>
        <w:t xml:space="preserve"> for all learners. Not learning this foundational knowledge is not an option in our system. We have committed to providing the time and resources within our daily schedule at all levels to ensure ALL students learn. </w:t>
      </w:r>
    </w:p>
    <w:p w14:paraId="6CE88AAB" w14:textId="77777777" w:rsidR="00682C35" w:rsidRDefault="00554677" w:rsidP="00682C35">
      <w:pPr>
        <w:widowControl w:val="0"/>
        <w:autoSpaceDE w:val="0"/>
        <w:autoSpaceDN w:val="0"/>
        <w:adjustRightInd w:val="0"/>
        <w:spacing w:after="240" w:line="380" w:lineRule="atLeast"/>
        <w:rPr>
          <w:rFonts w:ascii="Arial Narrow" w:hAnsi="Arial Narrow" w:cs="Times"/>
          <w:b/>
        </w:rPr>
      </w:pPr>
      <w:r w:rsidRPr="009937F2">
        <w:rPr>
          <w:rFonts w:ascii="Arial Narrow" w:hAnsi="Arial Narrow" w:cs="Calibri"/>
          <w:b/>
        </w:rPr>
        <w:t xml:space="preserve">4.) How will we respond when students already know it? </w:t>
      </w:r>
    </w:p>
    <w:p w14:paraId="5BD9D1E2" w14:textId="301CB6B6" w:rsidR="00554677" w:rsidRPr="00682C35" w:rsidRDefault="00E13D71" w:rsidP="00682C35">
      <w:pPr>
        <w:widowControl w:val="0"/>
        <w:autoSpaceDE w:val="0"/>
        <w:autoSpaceDN w:val="0"/>
        <w:adjustRightInd w:val="0"/>
        <w:spacing w:after="240" w:line="380" w:lineRule="atLeast"/>
        <w:rPr>
          <w:rFonts w:ascii="Arial Narrow" w:hAnsi="Arial Narrow" w:cs="Times"/>
          <w:b/>
        </w:rPr>
      </w:pPr>
      <w:r w:rsidRPr="009937F2">
        <w:rPr>
          <w:rFonts w:ascii="Arial Narrow" w:hAnsi="Arial Narrow" w:cs="Times"/>
          <w:b/>
        </w:rPr>
        <w:t>Goal</w:t>
      </w:r>
      <w:r w:rsidR="00E635A1" w:rsidRPr="009937F2">
        <w:rPr>
          <w:rFonts w:ascii="Arial Narrow" w:hAnsi="Arial Narrow" w:cs="Times"/>
          <w:b/>
        </w:rPr>
        <w:t>—</w:t>
      </w:r>
      <w:r w:rsidR="00554677" w:rsidRPr="00682C35">
        <w:rPr>
          <w:rFonts w:ascii="Arial Narrow" w:hAnsi="Arial Narrow" w:cs="Calibri"/>
          <w:sz w:val="22"/>
          <w:szCs w:val="22"/>
        </w:rPr>
        <w:t>A competency-based educational system</w:t>
      </w:r>
      <w:r w:rsidRPr="00682C35">
        <w:rPr>
          <w:rFonts w:ascii="Arial Narrow" w:hAnsi="Arial Narrow" w:cs="Calibri"/>
          <w:sz w:val="22"/>
          <w:szCs w:val="22"/>
        </w:rPr>
        <w:t xml:space="preserve"> can lend</w:t>
      </w:r>
      <w:r w:rsidR="00554677" w:rsidRPr="00682C35">
        <w:rPr>
          <w:rFonts w:ascii="Arial Narrow" w:hAnsi="Arial Narrow" w:cs="Calibri"/>
          <w:sz w:val="22"/>
          <w:szCs w:val="22"/>
        </w:rPr>
        <w:t xml:space="preserve"> itself very well to those students needing challenge, as well. The same tiers that provide support provide various opportunities for extension, as</w:t>
      </w:r>
      <w:r w:rsidR="00554677" w:rsidRPr="00682C35">
        <w:rPr>
          <w:rFonts w:ascii="MS Mincho" w:eastAsia="MS Mincho" w:hAnsi="MS Mincho" w:cs="MS Mincho"/>
          <w:sz w:val="22"/>
          <w:szCs w:val="22"/>
        </w:rPr>
        <w:t> </w:t>
      </w:r>
      <w:r w:rsidR="00554677" w:rsidRPr="00682C35">
        <w:rPr>
          <w:rFonts w:ascii="Arial Narrow" w:hAnsi="Arial Narrow" w:cs="Calibri"/>
          <w:sz w:val="22"/>
          <w:szCs w:val="22"/>
        </w:rPr>
        <w:t>well. Students are provided opportunities to demonstrate a deeper level of knowledge (</w:t>
      </w:r>
      <w:r w:rsidR="00682C35" w:rsidRPr="00682C35">
        <w:rPr>
          <w:rFonts w:ascii="Arial Narrow" w:hAnsi="Arial Narrow" w:cs="Calibri"/>
          <w:sz w:val="22"/>
          <w:szCs w:val="22"/>
        </w:rPr>
        <w:t>Cognitive Growth Targets-</w:t>
      </w:r>
      <w:r w:rsidRPr="00682C35">
        <w:rPr>
          <w:rFonts w:ascii="Arial Narrow" w:hAnsi="Arial Narrow" w:cs="Calibri"/>
          <w:sz w:val="22"/>
          <w:szCs w:val="22"/>
        </w:rPr>
        <w:t xml:space="preserve">CGT’s) </w:t>
      </w:r>
      <w:r w:rsidR="00554677" w:rsidRPr="00682C35">
        <w:rPr>
          <w:rFonts w:ascii="Arial Narrow" w:hAnsi="Arial Narrow" w:cs="Calibri"/>
          <w:sz w:val="22"/>
          <w:szCs w:val="22"/>
        </w:rPr>
        <w:t>within their assignments, and are provided with opportunities to extend through personalized experiences</w:t>
      </w:r>
      <w:r w:rsidR="008B53AB" w:rsidRPr="00682C35">
        <w:rPr>
          <w:rFonts w:ascii="Arial Narrow" w:hAnsi="Arial Narrow" w:cs="Calibri"/>
          <w:sz w:val="22"/>
          <w:szCs w:val="22"/>
        </w:rPr>
        <w:t xml:space="preserve"> (Path, Place, and Choice when possible)</w:t>
      </w:r>
      <w:r w:rsidR="00554677" w:rsidRPr="00682C35">
        <w:rPr>
          <w:rFonts w:ascii="Arial Narrow" w:hAnsi="Arial Narrow" w:cs="Calibri"/>
          <w:sz w:val="22"/>
          <w:szCs w:val="22"/>
        </w:rPr>
        <w:t>.</w:t>
      </w:r>
      <w:r w:rsidR="00554677" w:rsidRPr="009937F2">
        <w:rPr>
          <w:rFonts w:ascii="Arial Narrow" w:hAnsi="Arial Narrow" w:cs="Calibri"/>
        </w:rPr>
        <w:t xml:space="preserve"> </w:t>
      </w:r>
    </w:p>
    <w:p w14:paraId="596F5647" w14:textId="438C520A" w:rsidR="00E13D71" w:rsidRPr="009937F2" w:rsidRDefault="00447EA4" w:rsidP="00E635A1">
      <w:pPr>
        <w:widowControl w:val="0"/>
        <w:autoSpaceDE w:val="0"/>
        <w:autoSpaceDN w:val="0"/>
        <w:adjustRightInd w:val="0"/>
        <w:spacing w:after="240" w:line="300" w:lineRule="atLeast"/>
        <w:jc w:val="center"/>
        <w:rPr>
          <w:rFonts w:ascii="Arial Narrow" w:hAnsi="Arial Narrow" w:cs="Times"/>
          <w:b/>
          <w:bCs/>
          <w:i/>
          <w:iCs/>
          <w:smallCaps/>
        </w:rPr>
      </w:pPr>
      <w:r w:rsidRPr="009937F2">
        <w:rPr>
          <w:rFonts w:ascii="Arial Narrow" w:hAnsi="Arial Narrow" w:cs="Calibri"/>
          <w:b/>
          <w:bCs/>
          <w:i/>
          <w:iCs/>
          <w:smallCaps/>
        </w:rPr>
        <w:t>other considerations</w:t>
      </w:r>
    </w:p>
    <w:p w14:paraId="6854D5A2" w14:textId="621D6A85" w:rsidR="009E5D66" w:rsidRPr="009937F2" w:rsidRDefault="009E5D66" w:rsidP="009E5D66">
      <w:pPr>
        <w:widowControl w:val="0"/>
        <w:autoSpaceDE w:val="0"/>
        <w:autoSpaceDN w:val="0"/>
        <w:adjustRightInd w:val="0"/>
        <w:spacing w:after="240" w:line="380" w:lineRule="atLeast"/>
        <w:rPr>
          <w:rFonts w:ascii="Arial Narrow" w:hAnsi="Arial Narrow" w:cs="Times"/>
        </w:rPr>
      </w:pPr>
      <w:r w:rsidRPr="009937F2">
        <w:rPr>
          <w:rFonts w:ascii="Arial Narrow" w:hAnsi="Arial Narrow" w:cs="Calibri"/>
        </w:rPr>
        <w:t>A majority of the "behind-the-scenes" work in a competency-based system is accomplished during PLCs. Teams must identify the competencies that are going to be assessed in their u</w:t>
      </w:r>
      <w:r w:rsidR="008B53AB" w:rsidRPr="009937F2">
        <w:rPr>
          <w:rFonts w:ascii="Arial Narrow" w:hAnsi="Arial Narrow" w:cs="Calibri"/>
        </w:rPr>
        <w:t>nits of study, build</w:t>
      </w:r>
      <w:r w:rsidRPr="009937F2">
        <w:rPr>
          <w:rFonts w:ascii="Arial Narrow" w:hAnsi="Arial Narrow" w:cs="Calibri"/>
        </w:rPr>
        <w:t xml:space="preserve"> assessments that truly assess these com</w:t>
      </w:r>
      <w:r w:rsidR="008B53AB" w:rsidRPr="009937F2">
        <w:rPr>
          <w:rFonts w:ascii="Arial Narrow" w:hAnsi="Arial Narrow" w:cs="Calibri"/>
        </w:rPr>
        <w:t>petencies, run these</w:t>
      </w:r>
      <w:r w:rsidRPr="009937F2">
        <w:rPr>
          <w:rFonts w:ascii="Arial Narrow" w:hAnsi="Arial Narrow" w:cs="Calibri"/>
        </w:rPr>
        <w:t xml:space="preserve"> assessments through a “vetting</w:t>
      </w:r>
      <w:r w:rsidR="00E13D71" w:rsidRPr="009937F2">
        <w:rPr>
          <w:rFonts w:ascii="Arial Narrow" w:hAnsi="Arial Narrow" w:cs="Calibri"/>
        </w:rPr>
        <w:t>-AAT</w:t>
      </w:r>
      <w:r w:rsidRPr="009937F2">
        <w:rPr>
          <w:rFonts w:ascii="Arial Narrow" w:hAnsi="Arial Narrow" w:cs="Calibri"/>
        </w:rPr>
        <w:t xml:space="preserve">” process for quality assurance, review and assess student work together, and make any necessary changes for improvement. In addition, </w:t>
      </w:r>
      <w:r w:rsidR="008B53AB" w:rsidRPr="009937F2">
        <w:rPr>
          <w:rFonts w:ascii="Arial Narrow" w:hAnsi="Arial Narrow" w:cs="Calibri"/>
        </w:rPr>
        <w:t>Our PLC</w:t>
      </w:r>
      <w:r w:rsidRPr="009937F2">
        <w:rPr>
          <w:rFonts w:ascii="Arial Narrow" w:hAnsi="Arial Narrow" w:cs="Calibri"/>
        </w:rPr>
        <w:t xml:space="preserve"> must provide re-teaching and opportunities for extension based upon the assessment results. This must</w:t>
      </w:r>
      <w:r w:rsidR="00E13D71" w:rsidRPr="009937F2">
        <w:rPr>
          <w:rFonts w:ascii="Arial Narrow" w:hAnsi="Arial Narrow" w:cs="Calibri"/>
        </w:rPr>
        <w:t xml:space="preserve"> be coordinated within the PLC</w:t>
      </w:r>
      <w:r w:rsidRPr="009937F2">
        <w:rPr>
          <w:rFonts w:ascii="Arial Narrow" w:hAnsi="Arial Narrow" w:cs="Calibri"/>
        </w:rPr>
        <w:t xml:space="preserve"> to ensure that every student is receiving what he/she needs.</w:t>
      </w:r>
      <w:r w:rsidR="005959A0" w:rsidRPr="009937F2">
        <w:rPr>
          <w:rFonts w:ascii="Arial Narrow" w:hAnsi="Arial Narrow" w:cs="Calibri"/>
        </w:rPr>
        <w:t xml:space="preserve"> Our</w:t>
      </w:r>
      <w:r w:rsidRPr="009937F2">
        <w:rPr>
          <w:rFonts w:ascii="Arial Narrow" w:hAnsi="Arial Narrow" w:cs="Calibri"/>
        </w:rPr>
        <w:t xml:space="preserve"> PLCs are imperative for this work to occur and for it to occur at a high level. The result, high levels of student growth and learning. </w:t>
      </w:r>
    </w:p>
    <w:p w14:paraId="6885B966" w14:textId="77777777" w:rsidR="00C55B06" w:rsidRPr="009937F2" w:rsidRDefault="00C55B06" w:rsidP="00C55B06"/>
    <w:p w14:paraId="6D2676FD" w14:textId="77777777" w:rsidR="00C55B06" w:rsidRPr="009937F2" w:rsidRDefault="00C55B06" w:rsidP="00C55B06">
      <w:pPr>
        <w:rPr>
          <w:rFonts w:ascii="Arial Narrow" w:hAnsi="Arial Narrow"/>
          <w:b/>
          <w:color w:val="0070C0"/>
        </w:rPr>
      </w:pPr>
      <w:r w:rsidRPr="009937F2">
        <w:rPr>
          <w:rFonts w:ascii="Arial Narrow" w:hAnsi="Arial Narrow"/>
          <w:b/>
          <w:color w:val="0070C0"/>
        </w:rPr>
        <w:t>Honor                                                                          the Castle-</w:t>
      </w:r>
    </w:p>
    <w:p w14:paraId="77AFA831" w14:textId="77777777" w:rsidR="00C55B06" w:rsidRPr="00B21C46" w:rsidRDefault="00C55B06" w:rsidP="00C55B06">
      <w:pPr>
        <w:rPr>
          <w:rFonts w:ascii="Arial Narrow" w:hAnsi="Arial Narrow"/>
          <w:b/>
          <w:color w:val="806000" w:themeColor="accent4" w:themeShade="80"/>
        </w:rPr>
      </w:pPr>
      <w:r w:rsidRPr="00B21C46">
        <w:rPr>
          <w:rFonts w:ascii="Arial Narrow" w:hAnsi="Arial Narrow"/>
          <w:b/>
          <w:color w:val="806000" w:themeColor="accent4" w:themeShade="80"/>
        </w:rPr>
        <w:t>As a noun- high respect; a privilege                        As a noun- a large building fortified for protection</w:t>
      </w:r>
    </w:p>
    <w:p w14:paraId="28D44960" w14:textId="77777777" w:rsidR="00C55B06" w:rsidRPr="00B21C46" w:rsidRDefault="00C55B06" w:rsidP="00C55B06">
      <w:pPr>
        <w:rPr>
          <w:rFonts w:ascii="Arial Narrow" w:hAnsi="Arial Narrow"/>
          <w:b/>
          <w:color w:val="806000" w:themeColor="accent4" w:themeShade="80"/>
        </w:rPr>
      </w:pPr>
      <w:r w:rsidRPr="00B21C46">
        <w:rPr>
          <w:rFonts w:ascii="Arial Narrow" w:hAnsi="Arial Narrow"/>
          <w:b/>
          <w:color w:val="806000" w:themeColor="accent4" w:themeShade="80"/>
        </w:rPr>
        <w:t>As a verb-fulfill an obligation; keep an agreement</w:t>
      </w:r>
    </w:p>
    <w:p w14:paraId="347ACF4B" w14:textId="77777777" w:rsidR="00554677" w:rsidRPr="009937F2" w:rsidRDefault="00554677" w:rsidP="00554677">
      <w:pPr>
        <w:rPr>
          <w:rFonts w:ascii="Arial Narrow" w:hAnsi="Arial Narrow"/>
        </w:rPr>
      </w:pPr>
      <w:bookmarkStart w:id="0" w:name="_GoBack"/>
      <w:bookmarkEnd w:id="0"/>
    </w:p>
    <w:sectPr w:rsidR="00554677" w:rsidRPr="009937F2" w:rsidSect="00E15ECB">
      <w:pgSz w:w="12240" w:h="15840"/>
      <w:pgMar w:top="720" w:right="864"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entury Gothic,Lucida Grande">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43A"/>
    <w:multiLevelType w:val="hybridMultilevel"/>
    <w:tmpl w:val="4C54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73177"/>
    <w:multiLevelType w:val="hybridMultilevel"/>
    <w:tmpl w:val="DB56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4521B"/>
    <w:multiLevelType w:val="multilevel"/>
    <w:tmpl w:val="40E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039F7"/>
    <w:multiLevelType w:val="hybridMultilevel"/>
    <w:tmpl w:val="6674FE7C"/>
    <w:lvl w:ilvl="0" w:tplc="03C0581A">
      <w:numFmt w:val="bullet"/>
      <w:lvlText w:val=""/>
      <w:lvlJc w:val="left"/>
      <w:pPr>
        <w:ind w:left="720" w:hanging="360"/>
      </w:pPr>
      <w:rPr>
        <w:rFonts w:ascii="Symbol" w:eastAsia="Century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43"/>
    <w:rsid w:val="000400C4"/>
    <w:rsid w:val="00047772"/>
    <w:rsid w:val="00064020"/>
    <w:rsid w:val="00072C7C"/>
    <w:rsid w:val="00081F34"/>
    <w:rsid w:val="001325CB"/>
    <w:rsid w:val="00171425"/>
    <w:rsid w:val="002A7DF8"/>
    <w:rsid w:val="002D5522"/>
    <w:rsid w:val="002F10A4"/>
    <w:rsid w:val="00352843"/>
    <w:rsid w:val="003531EE"/>
    <w:rsid w:val="003B4BF9"/>
    <w:rsid w:val="004119FB"/>
    <w:rsid w:val="00447EA4"/>
    <w:rsid w:val="00497CFC"/>
    <w:rsid w:val="004C7928"/>
    <w:rsid w:val="004D4203"/>
    <w:rsid w:val="005029E1"/>
    <w:rsid w:val="00506AA0"/>
    <w:rsid w:val="00516F2F"/>
    <w:rsid w:val="00546E09"/>
    <w:rsid w:val="00554677"/>
    <w:rsid w:val="005959A0"/>
    <w:rsid w:val="005A53F8"/>
    <w:rsid w:val="005B6713"/>
    <w:rsid w:val="005B6EDF"/>
    <w:rsid w:val="006138F2"/>
    <w:rsid w:val="006240D8"/>
    <w:rsid w:val="00624DAF"/>
    <w:rsid w:val="00642220"/>
    <w:rsid w:val="00664694"/>
    <w:rsid w:val="00682C35"/>
    <w:rsid w:val="006A2EB5"/>
    <w:rsid w:val="006E22E2"/>
    <w:rsid w:val="007402CC"/>
    <w:rsid w:val="007B3C68"/>
    <w:rsid w:val="007E164F"/>
    <w:rsid w:val="007E1B53"/>
    <w:rsid w:val="008172D4"/>
    <w:rsid w:val="0083580D"/>
    <w:rsid w:val="00862BEC"/>
    <w:rsid w:val="0088794B"/>
    <w:rsid w:val="008943E2"/>
    <w:rsid w:val="008B53AB"/>
    <w:rsid w:val="00901B74"/>
    <w:rsid w:val="00990E77"/>
    <w:rsid w:val="009937F2"/>
    <w:rsid w:val="009E5D66"/>
    <w:rsid w:val="00A27EE7"/>
    <w:rsid w:val="00A750CE"/>
    <w:rsid w:val="00AC29F3"/>
    <w:rsid w:val="00B01C7B"/>
    <w:rsid w:val="00B21C46"/>
    <w:rsid w:val="00BD5CFA"/>
    <w:rsid w:val="00C1327B"/>
    <w:rsid w:val="00C55B06"/>
    <w:rsid w:val="00C70302"/>
    <w:rsid w:val="00C73ECF"/>
    <w:rsid w:val="00CC326E"/>
    <w:rsid w:val="00D534E6"/>
    <w:rsid w:val="00DD370C"/>
    <w:rsid w:val="00E13D71"/>
    <w:rsid w:val="00E15ECB"/>
    <w:rsid w:val="00E54547"/>
    <w:rsid w:val="00E635A1"/>
    <w:rsid w:val="00E704AA"/>
    <w:rsid w:val="00F11DB9"/>
    <w:rsid w:val="00F42E0B"/>
    <w:rsid w:val="00F51DED"/>
    <w:rsid w:val="00F8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4DD1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9FB"/>
    <w:pPr>
      <w:ind w:left="720"/>
      <w:contextualSpacing/>
    </w:pPr>
  </w:style>
  <w:style w:type="paragraph" w:styleId="NormalWeb">
    <w:name w:val="Normal (Web)"/>
    <w:basedOn w:val="Normal"/>
    <w:uiPriority w:val="99"/>
    <w:unhideWhenUsed/>
    <w:rsid w:val="00E13D7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1170</Words>
  <Characters>6673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II, Huston</dc:creator>
  <cp:keywords/>
  <dc:description/>
  <cp:lastModifiedBy>Julian II, Huston</cp:lastModifiedBy>
  <cp:revision>12</cp:revision>
  <cp:lastPrinted>2017-02-23T14:31:00Z</cp:lastPrinted>
  <dcterms:created xsi:type="dcterms:W3CDTF">2017-02-23T14:29:00Z</dcterms:created>
  <dcterms:modified xsi:type="dcterms:W3CDTF">2017-03-01T15:58:00Z</dcterms:modified>
</cp:coreProperties>
</file>